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Style w:val="-"/>
          <w:b/>
        </w:rPr>
        <w:id w:val="2023270899"/>
        <w:docPartObj>
          <w:docPartGallery w:val="Cover Pages"/>
          <w:docPartUnique/>
        </w:docPartObj>
      </w:sdtPr>
      <w:sdtEndPr>
        <w:rPr>
          <w:rStyle w:val="-"/>
        </w:rPr>
      </w:sdtEndPr>
      <w:sdtContent>
        <w:p w14:paraId="71AE88C0" w14:textId="31584761" w:rsidR="005C3AD6" w:rsidRDefault="00692B8A">
          <w:pPr>
            <w:rPr>
              <w:rStyle w:val="-"/>
              <w:noProof/>
            </w:rPr>
          </w:pPr>
          <w:r>
            <w:rPr>
              <w:b/>
              <w:noProof/>
              <w:color w:val="0563C1" w:themeColor="hyperlink"/>
              <w:u w:val="single"/>
              <w:lang w:val="el-GR" w:eastAsia="el-GR"/>
            </w:rPr>
            <w:drawing>
              <wp:inline distT="0" distB="0" distL="0" distR="0" wp14:anchorId="22B71D38" wp14:editId="048DAF02">
                <wp:extent cx="7560310" cy="10440035"/>
                <wp:effectExtent l="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ΞΩΦΥΛΛΟ final 8.jpg"/>
                        <pic:cNvPicPr/>
                      </pic:nvPicPr>
                      <pic:blipFill>
                        <a:blip r:embed="rId6">
                          <a:extLst>
                            <a:ext uri="{28A0092B-C50C-407E-A947-70E740481C1C}">
                              <a14:useLocalDpi xmlns:a14="http://schemas.microsoft.com/office/drawing/2010/main" val="0"/>
                            </a:ext>
                          </a:extLst>
                        </a:blip>
                        <a:stretch>
                          <a:fillRect/>
                        </a:stretch>
                      </pic:blipFill>
                      <pic:spPr>
                        <a:xfrm>
                          <a:off x="0" y="0"/>
                          <a:ext cx="7560310" cy="10440035"/>
                        </a:xfrm>
                        <a:prstGeom prst="rect">
                          <a:avLst/>
                        </a:prstGeom>
                      </pic:spPr>
                    </pic:pic>
                  </a:graphicData>
                </a:graphic>
              </wp:inline>
            </w:drawing>
          </w:r>
          <w:r w:rsidR="005C3AD6">
            <w:rPr>
              <w:rStyle w:val="-"/>
              <w:b/>
            </w:rPr>
            <w:br w:type="page"/>
          </w:r>
        </w:p>
      </w:sdtContent>
    </w:sdt>
    <w:p w14:paraId="007FD4DB" w14:textId="77777777" w:rsidR="005C3AD6" w:rsidRDefault="005C3AD6">
      <w:pPr>
        <w:pStyle w:val="11"/>
        <w:rPr>
          <w:rFonts w:eastAsiaTheme="minorEastAsia"/>
          <w:sz w:val="20"/>
          <w:szCs w:val="20"/>
        </w:rPr>
        <w:sectPr w:rsidR="005C3AD6" w:rsidSect="005C3AD6">
          <w:pgSz w:w="11906" w:h="16838"/>
          <w:pgMar w:top="0" w:right="0" w:bottom="0" w:left="0" w:header="709" w:footer="709" w:gutter="0"/>
          <w:pgNumType w:start="0"/>
          <w:cols w:space="708"/>
          <w:titlePg/>
          <w:docGrid w:linePitch="360"/>
        </w:sectPr>
      </w:pPr>
    </w:p>
    <w:sdt>
      <w:sdtPr>
        <w:rPr>
          <w:rFonts w:eastAsiaTheme="minorEastAsia"/>
          <w:sz w:val="20"/>
          <w:szCs w:val="20"/>
        </w:rPr>
        <w:id w:val="-519779021"/>
        <w:docPartObj>
          <w:docPartGallery w:val="Table of Contents"/>
          <w:docPartUnique/>
        </w:docPartObj>
      </w:sdtPr>
      <w:sdtEndPr>
        <w:rPr>
          <w:rFonts w:eastAsia="SimSun"/>
          <w:sz w:val="22"/>
          <w:szCs w:val="22"/>
        </w:rPr>
      </w:sdtEndPr>
      <w:sdtContent>
        <w:p w14:paraId="53070C9A" w14:textId="07C4F1E4" w:rsidR="000C1209" w:rsidRDefault="00036F3C">
          <w:pPr>
            <w:pStyle w:val="11"/>
            <w:rPr>
              <w:rFonts w:eastAsiaTheme="minorEastAsia"/>
              <w:b w:val="0"/>
              <w:lang w:val="el-GR" w:eastAsia="el-GR"/>
            </w:rPr>
          </w:pPr>
          <w:r w:rsidRPr="006D7350">
            <w:rPr>
              <w:rFonts w:asciiTheme="majorHAnsi" w:eastAsiaTheme="majorEastAsia" w:hAnsiTheme="majorHAnsi" w:cstheme="majorBidi"/>
              <w:noProof w:val="0"/>
              <w:color w:val="2E74B5" w:themeColor="accent1" w:themeShade="BF"/>
              <w:lang w:val="el-GR" w:eastAsia="el-GR"/>
            </w:rPr>
            <w:fldChar w:fldCharType="begin"/>
          </w:r>
          <w:r w:rsidRPr="006D7350">
            <w:instrText xml:space="preserve"> TOC \o "1-3" \h \z \u </w:instrText>
          </w:r>
          <w:r w:rsidRPr="006D7350">
            <w:rPr>
              <w:rFonts w:asciiTheme="majorHAnsi" w:eastAsiaTheme="majorEastAsia" w:hAnsiTheme="majorHAnsi" w:cstheme="majorBidi"/>
              <w:noProof w:val="0"/>
              <w:color w:val="2E74B5" w:themeColor="accent1" w:themeShade="BF"/>
              <w:lang w:val="el-GR" w:eastAsia="el-GR"/>
            </w:rPr>
            <w:fldChar w:fldCharType="separate"/>
          </w:r>
          <w:hyperlink w:anchor="_Toc12024991" w:history="1">
            <w:r w:rsidR="000C1209" w:rsidRPr="00FF4759">
              <w:rPr>
                <w:rStyle w:val="-"/>
              </w:rPr>
              <w:t>1</w:t>
            </w:r>
            <w:r w:rsidR="000C1209">
              <w:rPr>
                <w:rFonts w:eastAsiaTheme="minorEastAsia"/>
                <w:b w:val="0"/>
                <w:lang w:val="el-GR" w:eastAsia="el-GR"/>
              </w:rPr>
              <w:tab/>
            </w:r>
            <w:r w:rsidR="000C1209" w:rsidRPr="00FF4759">
              <w:rPr>
                <w:rStyle w:val="-"/>
              </w:rPr>
              <w:t>ΤΟ ΟΡΑΜΑ ΓΙΑ ΤΟ ΠΟΛΙΤΙΣΜΙΚΟ ΠΕΔΙΟ ΚΑΙ ΤΙΣ ΠΡΟΟΠΤΙΚΕΣ ΤΟΥ ΜΕΤΑ ΤΑ ΧΡΟΝΙΑ ΤΗΣ ΚΡΙΣΗΣ</w:t>
            </w:r>
            <w:r w:rsidR="000C1209">
              <w:rPr>
                <w:webHidden/>
              </w:rPr>
              <w:tab/>
            </w:r>
            <w:r w:rsidR="000C1209">
              <w:rPr>
                <w:webHidden/>
              </w:rPr>
              <w:fldChar w:fldCharType="begin"/>
            </w:r>
            <w:r w:rsidR="000C1209">
              <w:rPr>
                <w:webHidden/>
              </w:rPr>
              <w:instrText xml:space="preserve"> PAGEREF _Toc12024991 \h </w:instrText>
            </w:r>
            <w:r w:rsidR="000C1209">
              <w:rPr>
                <w:webHidden/>
              </w:rPr>
            </w:r>
            <w:r w:rsidR="000C1209">
              <w:rPr>
                <w:webHidden/>
              </w:rPr>
              <w:fldChar w:fldCharType="separate"/>
            </w:r>
            <w:r w:rsidR="0090216E">
              <w:rPr>
                <w:webHidden/>
              </w:rPr>
              <w:t>2</w:t>
            </w:r>
            <w:r w:rsidR="000C1209">
              <w:rPr>
                <w:webHidden/>
              </w:rPr>
              <w:fldChar w:fldCharType="end"/>
            </w:r>
          </w:hyperlink>
        </w:p>
        <w:p w14:paraId="507B3F25" w14:textId="45BBD393" w:rsidR="000C1209" w:rsidRDefault="003A02AC">
          <w:pPr>
            <w:pStyle w:val="20"/>
            <w:rPr>
              <w:noProof/>
              <w:sz w:val="22"/>
              <w:szCs w:val="22"/>
              <w:lang w:val="el-GR" w:eastAsia="el-GR"/>
            </w:rPr>
          </w:pPr>
          <w:hyperlink w:anchor="_Toc12024992" w:history="1">
            <w:r w:rsidR="000C1209" w:rsidRPr="00FF4759">
              <w:rPr>
                <w:rStyle w:val="-"/>
                <w:noProof/>
              </w:rPr>
              <w:t>1.1</w:t>
            </w:r>
            <w:r w:rsidR="000C1209">
              <w:rPr>
                <w:noProof/>
                <w:sz w:val="22"/>
                <w:szCs w:val="22"/>
                <w:lang w:val="el-GR" w:eastAsia="el-GR"/>
              </w:rPr>
              <w:tab/>
            </w:r>
            <w:r w:rsidR="000C1209" w:rsidRPr="00FF4759">
              <w:rPr>
                <w:rStyle w:val="-"/>
                <w:noProof/>
              </w:rPr>
              <w:t>Ο Πολιτισμός στα χρόνια της κρίσης</w:t>
            </w:r>
            <w:r w:rsidR="000C1209">
              <w:rPr>
                <w:noProof/>
                <w:webHidden/>
              </w:rPr>
              <w:tab/>
            </w:r>
            <w:r w:rsidR="000C1209">
              <w:rPr>
                <w:noProof/>
                <w:webHidden/>
              </w:rPr>
              <w:fldChar w:fldCharType="begin"/>
            </w:r>
            <w:r w:rsidR="000C1209">
              <w:rPr>
                <w:noProof/>
                <w:webHidden/>
              </w:rPr>
              <w:instrText xml:space="preserve"> PAGEREF _Toc12024992 \h </w:instrText>
            </w:r>
            <w:r w:rsidR="000C1209">
              <w:rPr>
                <w:noProof/>
                <w:webHidden/>
              </w:rPr>
            </w:r>
            <w:r w:rsidR="000C1209">
              <w:rPr>
                <w:noProof/>
                <w:webHidden/>
              </w:rPr>
              <w:fldChar w:fldCharType="separate"/>
            </w:r>
            <w:r w:rsidR="0090216E">
              <w:rPr>
                <w:noProof/>
                <w:webHidden/>
              </w:rPr>
              <w:t>2</w:t>
            </w:r>
            <w:r w:rsidR="000C1209">
              <w:rPr>
                <w:noProof/>
                <w:webHidden/>
              </w:rPr>
              <w:fldChar w:fldCharType="end"/>
            </w:r>
          </w:hyperlink>
        </w:p>
        <w:p w14:paraId="2332480F" w14:textId="7C678431" w:rsidR="000C1209" w:rsidRDefault="003A02AC">
          <w:pPr>
            <w:pStyle w:val="20"/>
            <w:rPr>
              <w:noProof/>
              <w:sz w:val="22"/>
              <w:szCs w:val="22"/>
              <w:lang w:val="el-GR" w:eastAsia="el-GR"/>
            </w:rPr>
          </w:pPr>
          <w:hyperlink w:anchor="_Toc12024993" w:history="1">
            <w:r w:rsidR="000C1209" w:rsidRPr="00FF4759">
              <w:rPr>
                <w:rStyle w:val="-"/>
                <w:noProof/>
              </w:rPr>
              <w:t>1.2</w:t>
            </w:r>
            <w:r w:rsidR="000C1209">
              <w:rPr>
                <w:noProof/>
                <w:sz w:val="22"/>
                <w:szCs w:val="22"/>
                <w:lang w:val="el-GR" w:eastAsia="el-GR"/>
              </w:rPr>
              <w:tab/>
            </w:r>
            <w:r w:rsidR="000C1209" w:rsidRPr="00FF4759">
              <w:rPr>
                <w:rStyle w:val="-"/>
                <w:noProof/>
              </w:rPr>
              <w:t>Η πολιτική του πολιτισμού: 2015-2019</w:t>
            </w:r>
            <w:r w:rsidR="000C1209">
              <w:rPr>
                <w:noProof/>
                <w:webHidden/>
              </w:rPr>
              <w:tab/>
            </w:r>
            <w:r w:rsidR="000C1209">
              <w:rPr>
                <w:noProof/>
                <w:webHidden/>
              </w:rPr>
              <w:fldChar w:fldCharType="begin"/>
            </w:r>
            <w:r w:rsidR="000C1209">
              <w:rPr>
                <w:noProof/>
                <w:webHidden/>
              </w:rPr>
              <w:instrText xml:space="preserve"> PAGEREF _Toc12024993 \h </w:instrText>
            </w:r>
            <w:r w:rsidR="000C1209">
              <w:rPr>
                <w:noProof/>
                <w:webHidden/>
              </w:rPr>
            </w:r>
            <w:r w:rsidR="000C1209">
              <w:rPr>
                <w:noProof/>
                <w:webHidden/>
              </w:rPr>
              <w:fldChar w:fldCharType="separate"/>
            </w:r>
            <w:r w:rsidR="0090216E">
              <w:rPr>
                <w:noProof/>
                <w:webHidden/>
              </w:rPr>
              <w:t>2</w:t>
            </w:r>
            <w:r w:rsidR="000C1209">
              <w:rPr>
                <w:noProof/>
                <w:webHidden/>
              </w:rPr>
              <w:fldChar w:fldCharType="end"/>
            </w:r>
          </w:hyperlink>
        </w:p>
        <w:p w14:paraId="5B032437" w14:textId="0C2A54E4" w:rsidR="000C1209" w:rsidRDefault="003A02AC">
          <w:pPr>
            <w:pStyle w:val="20"/>
            <w:rPr>
              <w:noProof/>
              <w:sz w:val="22"/>
              <w:szCs w:val="22"/>
              <w:lang w:val="el-GR" w:eastAsia="el-GR"/>
            </w:rPr>
          </w:pPr>
          <w:hyperlink w:anchor="_Toc12024994" w:history="1">
            <w:r w:rsidR="000C1209" w:rsidRPr="00FF4759">
              <w:rPr>
                <w:rStyle w:val="-"/>
                <w:noProof/>
              </w:rPr>
              <w:t>1.3</w:t>
            </w:r>
            <w:r w:rsidR="000C1209">
              <w:rPr>
                <w:noProof/>
                <w:sz w:val="22"/>
                <w:szCs w:val="22"/>
                <w:lang w:val="el-GR" w:eastAsia="el-GR"/>
              </w:rPr>
              <w:tab/>
            </w:r>
            <w:r w:rsidR="000C1209" w:rsidRPr="00FF4759">
              <w:rPr>
                <w:rStyle w:val="-"/>
                <w:noProof/>
              </w:rPr>
              <w:t>Ο πολιτισμός μετά τα χρόνια της κρίσης: η Πολιτισμική Δημοκρατία ως προϋπόθεση της πολιτικής δημοκρατίας και στρατηγική στόχευση του ΥΠΠΟΑ</w:t>
            </w:r>
            <w:r w:rsidR="000C1209">
              <w:rPr>
                <w:noProof/>
                <w:webHidden/>
              </w:rPr>
              <w:tab/>
            </w:r>
            <w:r w:rsidR="000C1209">
              <w:rPr>
                <w:noProof/>
                <w:webHidden/>
              </w:rPr>
              <w:fldChar w:fldCharType="begin"/>
            </w:r>
            <w:r w:rsidR="000C1209">
              <w:rPr>
                <w:noProof/>
                <w:webHidden/>
              </w:rPr>
              <w:instrText xml:space="preserve"> PAGEREF _Toc12024994 \h </w:instrText>
            </w:r>
            <w:r w:rsidR="000C1209">
              <w:rPr>
                <w:noProof/>
                <w:webHidden/>
              </w:rPr>
            </w:r>
            <w:r w:rsidR="000C1209">
              <w:rPr>
                <w:noProof/>
                <w:webHidden/>
              </w:rPr>
              <w:fldChar w:fldCharType="separate"/>
            </w:r>
            <w:r w:rsidR="0090216E">
              <w:rPr>
                <w:noProof/>
                <w:webHidden/>
              </w:rPr>
              <w:t>3</w:t>
            </w:r>
            <w:r w:rsidR="000C1209">
              <w:rPr>
                <w:noProof/>
                <w:webHidden/>
              </w:rPr>
              <w:fldChar w:fldCharType="end"/>
            </w:r>
          </w:hyperlink>
        </w:p>
        <w:p w14:paraId="229137BC" w14:textId="6842084B" w:rsidR="000C1209" w:rsidRDefault="003A02AC">
          <w:pPr>
            <w:pStyle w:val="20"/>
            <w:rPr>
              <w:noProof/>
              <w:sz w:val="22"/>
              <w:szCs w:val="22"/>
              <w:lang w:val="el-GR" w:eastAsia="el-GR"/>
            </w:rPr>
          </w:pPr>
          <w:hyperlink w:anchor="_Toc12024995" w:history="1">
            <w:r w:rsidR="000C1209" w:rsidRPr="00FF4759">
              <w:rPr>
                <w:rStyle w:val="-"/>
                <w:noProof/>
              </w:rPr>
              <w:t>1.4</w:t>
            </w:r>
            <w:r w:rsidR="000C1209">
              <w:rPr>
                <w:noProof/>
                <w:sz w:val="22"/>
                <w:szCs w:val="22"/>
                <w:lang w:val="el-GR" w:eastAsia="el-GR"/>
              </w:rPr>
              <w:tab/>
            </w:r>
            <w:r w:rsidR="000C1209" w:rsidRPr="00FF4759">
              <w:rPr>
                <w:rStyle w:val="-"/>
                <w:noProof/>
              </w:rPr>
              <w:t>Το σχέδιο για την επόμενη μέρα: με το βλέμμα στραμμένο στην επόμενη δεκαετία 2020 –’30</w:t>
            </w:r>
            <w:r w:rsidR="000C1209">
              <w:rPr>
                <w:noProof/>
                <w:webHidden/>
              </w:rPr>
              <w:tab/>
            </w:r>
            <w:r w:rsidR="000C1209">
              <w:rPr>
                <w:noProof/>
                <w:webHidden/>
              </w:rPr>
              <w:fldChar w:fldCharType="begin"/>
            </w:r>
            <w:r w:rsidR="000C1209">
              <w:rPr>
                <w:noProof/>
                <w:webHidden/>
              </w:rPr>
              <w:instrText xml:space="preserve"> PAGEREF _Toc12024995 \h </w:instrText>
            </w:r>
            <w:r w:rsidR="000C1209">
              <w:rPr>
                <w:noProof/>
                <w:webHidden/>
              </w:rPr>
            </w:r>
            <w:r w:rsidR="000C1209">
              <w:rPr>
                <w:noProof/>
                <w:webHidden/>
              </w:rPr>
              <w:fldChar w:fldCharType="separate"/>
            </w:r>
            <w:r w:rsidR="0090216E">
              <w:rPr>
                <w:noProof/>
                <w:webHidden/>
              </w:rPr>
              <w:t>3</w:t>
            </w:r>
            <w:r w:rsidR="000C1209">
              <w:rPr>
                <w:noProof/>
                <w:webHidden/>
              </w:rPr>
              <w:fldChar w:fldCharType="end"/>
            </w:r>
          </w:hyperlink>
        </w:p>
        <w:p w14:paraId="3813F466" w14:textId="1B1753DD" w:rsidR="000C1209" w:rsidRDefault="003A02AC">
          <w:pPr>
            <w:pStyle w:val="11"/>
            <w:rPr>
              <w:rFonts w:eastAsiaTheme="minorEastAsia"/>
              <w:b w:val="0"/>
              <w:lang w:val="el-GR" w:eastAsia="el-GR"/>
            </w:rPr>
          </w:pPr>
          <w:hyperlink w:anchor="_Toc12024996" w:history="1">
            <w:r w:rsidR="000C1209" w:rsidRPr="00FF4759">
              <w:rPr>
                <w:rStyle w:val="-"/>
              </w:rPr>
              <w:t>2</w:t>
            </w:r>
            <w:r w:rsidR="000C1209">
              <w:rPr>
                <w:rFonts w:eastAsiaTheme="minorEastAsia"/>
                <w:b w:val="0"/>
                <w:lang w:val="el-GR" w:eastAsia="el-GR"/>
              </w:rPr>
              <w:tab/>
            </w:r>
            <w:r w:rsidR="000C1209" w:rsidRPr="00FF4759">
              <w:rPr>
                <w:rStyle w:val="-"/>
              </w:rPr>
              <w:t>ΠΟΛΙΤΙΣΜΟΣ, ΠΑΙΔΙΑ ΚΑΙ ΝΕΟΙ</w:t>
            </w:r>
            <w:r w:rsidR="000C1209">
              <w:rPr>
                <w:webHidden/>
              </w:rPr>
              <w:tab/>
            </w:r>
            <w:r w:rsidR="000C1209">
              <w:rPr>
                <w:webHidden/>
              </w:rPr>
              <w:fldChar w:fldCharType="begin"/>
            </w:r>
            <w:r w:rsidR="000C1209">
              <w:rPr>
                <w:webHidden/>
              </w:rPr>
              <w:instrText xml:space="preserve"> PAGEREF _Toc12024996 \h </w:instrText>
            </w:r>
            <w:r w:rsidR="000C1209">
              <w:rPr>
                <w:webHidden/>
              </w:rPr>
            </w:r>
            <w:r w:rsidR="000C1209">
              <w:rPr>
                <w:webHidden/>
              </w:rPr>
              <w:fldChar w:fldCharType="separate"/>
            </w:r>
            <w:r w:rsidR="0090216E">
              <w:rPr>
                <w:webHidden/>
              </w:rPr>
              <w:t>5</w:t>
            </w:r>
            <w:r w:rsidR="000C1209">
              <w:rPr>
                <w:webHidden/>
              </w:rPr>
              <w:fldChar w:fldCharType="end"/>
            </w:r>
          </w:hyperlink>
        </w:p>
        <w:p w14:paraId="7093C35F" w14:textId="34746B1B" w:rsidR="000C1209" w:rsidRDefault="003A02AC">
          <w:pPr>
            <w:pStyle w:val="20"/>
            <w:rPr>
              <w:noProof/>
              <w:sz w:val="22"/>
              <w:szCs w:val="22"/>
              <w:lang w:val="el-GR" w:eastAsia="el-GR"/>
            </w:rPr>
          </w:pPr>
          <w:hyperlink w:anchor="_Toc12024997" w:history="1">
            <w:r w:rsidR="000C1209" w:rsidRPr="00FF4759">
              <w:rPr>
                <w:rStyle w:val="-"/>
                <w:noProof/>
              </w:rPr>
              <w:t>2.1</w:t>
            </w:r>
            <w:r w:rsidR="000C1209">
              <w:rPr>
                <w:noProof/>
                <w:sz w:val="22"/>
                <w:szCs w:val="22"/>
                <w:lang w:val="el-GR" w:eastAsia="el-GR"/>
              </w:rPr>
              <w:tab/>
            </w:r>
            <w:r w:rsidR="000C1209" w:rsidRPr="00FF4759">
              <w:rPr>
                <w:rStyle w:val="-"/>
                <w:noProof/>
              </w:rPr>
              <w:t>«Σύγχρονες τάσεις στην παραγωγή Πολιτιστικού Προϊόντος για Παιδιά και Νέους στην Ελλάδα την περίοδο της οικονομικής κρίσης»: Έρευνα του Παιδαγωγικού Ινστιτούτου του ΕΚΠΑ για λογαριασμό του ΥΠΠΟΑ</w:t>
            </w:r>
            <w:r w:rsidR="000C1209">
              <w:rPr>
                <w:noProof/>
                <w:webHidden/>
              </w:rPr>
              <w:tab/>
            </w:r>
            <w:r w:rsidR="000C1209">
              <w:rPr>
                <w:noProof/>
                <w:webHidden/>
              </w:rPr>
              <w:fldChar w:fldCharType="begin"/>
            </w:r>
            <w:r w:rsidR="000C1209">
              <w:rPr>
                <w:noProof/>
                <w:webHidden/>
              </w:rPr>
              <w:instrText xml:space="preserve"> PAGEREF _Toc12024997 \h </w:instrText>
            </w:r>
            <w:r w:rsidR="000C1209">
              <w:rPr>
                <w:noProof/>
                <w:webHidden/>
              </w:rPr>
            </w:r>
            <w:r w:rsidR="000C1209">
              <w:rPr>
                <w:noProof/>
                <w:webHidden/>
              </w:rPr>
              <w:fldChar w:fldCharType="separate"/>
            </w:r>
            <w:r w:rsidR="0090216E">
              <w:rPr>
                <w:noProof/>
                <w:webHidden/>
              </w:rPr>
              <w:t>5</w:t>
            </w:r>
            <w:r w:rsidR="000C1209">
              <w:rPr>
                <w:noProof/>
                <w:webHidden/>
              </w:rPr>
              <w:fldChar w:fldCharType="end"/>
            </w:r>
          </w:hyperlink>
        </w:p>
        <w:p w14:paraId="6FBAF6F0" w14:textId="6710241B" w:rsidR="000C1209" w:rsidRDefault="003A02AC">
          <w:pPr>
            <w:pStyle w:val="20"/>
            <w:rPr>
              <w:noProof/>
              <w:sz w:val="22"/>
              <w:szCs w:val="22"/>
              <w:lang w:val="el-GR" w:eastAsia="el-GR"/>
            </w:rPr>
          </w:pPr>
          <w:hyperlink w:anchor="_Toc12024998" w:history="1">
            <w:r w:rsidR="000C1209" w:rsidRPr="00FF4759">
              <w:rPr>
                <w:rStyle w:val="-"/>
                <w:noProof/>
              </w:rPr>
              <w:t>2.2</w:t>
            </w:r>
            <w:r w:rsidR="000C1209">
              <w:rPr>
                <w:noProof/>
                <w:sz w:val="22"/>
                <w:szCs w:val="22"/>
                <w:lang w:val="el-GR" w:eastAsia="el-GR"/>
              </w:rPr>
              <w:tab/>
            </w:r>
            <w:r w:rsidR="000C1209" w:rsidRPr="00FF4759">
              <w:rPr>
                <w:rStyle w:val="-"/>
                <w:noProof/>
              </w:rPr>
              <w:t>Ειδικό πρόγραμμα επιχορηγήσεων «Πολιτισμός για παιδιά και νέους»</w:t>
            </w:r>
            <w:r w:rsidR="000C1209">
              <w:rPr>
                <w:noProof/>
                <w:webHidden/>
              </w:rPr>
              <w:tab/>
            </w:r>
            <w:r w:rsidR="000C1209">
              <w:rPr>
                <w:noProof/>
                <w:webHidden/>
              </w:rPr>
              <w:fldChar w:fldCharType="begin"/>
            </w:r>
            <w:r w:rsidR="000C1209">
              <w:rPr>
                <w:noProof/>
                <w:webHidden/>
              </w:rPr>
              <w:instrText xml:space="preserve"> PAGEREF _Toc12024998 \h </w:instrText>
            </w:r>
            <w:r w:rsidR="000C1209">
              <w:rPr>
                <w:noProof/>
                <w:webHidden/>
              </w:rPr>
            </w:r>
            <w:r w:rsidR="000C1209">
              <w:rPr>
                <w:noProof/>
                <w:webHidden/>
              </w:rPr>
              <w:fldChar w:fldCharType="separate"/>
            </w:r>
            <w:r w:rsidR="0090216E">
              <w:rPr>
                <w:noProof/>
                <w:webHidden/>
              </w:rPr>
              <w:t>6</w:t>
            </w:r>
            <w:r w:rsidR="000C1209">
              <w:rPr>
                <w:noProof/>
                <w:webHidden/>
              </w:rPr>
              <w:fldChar w:fldCharType="end"/>
            </w:r>
          </w:hyperlink>
        </w:p>
        <w:p w14:paraId="72A056E3" w14:textId="2A63A378" w:rsidR="000C1209" w:rsidRDefault="003A02AC">
          <w:pPr>
            <w:pStyle w:val="20"/>
            <w:rPr>
              <w:noProof/>
              <w:sz w:val="22"/>
              <w:szCs w:val="22"/>
              <w:lang w:val="el-GR" w:eastAsia="el-GR"/>
            </w:rPr>
          </w:pPr>
          <w:hyperlink w:anchor="_Toc12024999" w:history="1">
            <w:r w:rsidR="000C1209" w:rsidRPr="00FF4759">
              <w:rPr>
                <w:rStyle w:val="-"/>
                <w:noProof/>
              </w:rPr>
              <w:t>2.3</w:t>
            </w:r>
            <w:r w:rsidR="000C1209">
              <w:rPr>
                <w:noProof/>
                <w:sz w:val="22"/>
                <w:szCs w:val="22"/>
                <w:lang w:val="el-GR" w:eastAsia="el-GR"/>
              </w:rPr>
              <w:tab/>
            </w:r>
            <w:r w:rsidR="000C1209" w:rsidRPr="00FF4759">
              <w:rPr>
                <w:rStyle w:val="-"/>
                <w:noProof/>
              </w:rPr>
              <w:t>Ενίσχυση της Νεανικής Δημιουργικότητας: το ΑΚΡΟΠΟΛ ως Creative Hub</w:t>
            </w:r>
            <w:r w:rsidR="000C1209">
              <w:rPr>
                <w:noProof/>
                <w:webHidden/>
              </w:rPr>
              <w:tab/>
            </w:r>
            <w:r w:rsidR="000C1209">
              <w:rPr>
                <w:noProof/>
                <w:webHidden/>
              </w:rPr>
              <w:fldChar w:fldCharType="begin"/>
            </w:r>
            <w:r w:rsidR="000C1209">
              <w:rPr>
                <w:noProof/>
                <w:webHidden/>
              </w:rPr>
              <w:instrText xml:space="preserve"> PAGEREF _Toc12024999 \h </w:instrText>
            </w:r>
            <w:r w:rsidR="000C1209">
              <w:rPr>
                <w:noProof/>
                <w:webHidden/>
              </w:rPr>
            </w:r>
            <w:r w:rsidR="000C1209">
              <w:rPr>
                <w:noProof/>
                <w:webHidden/>
              </w:rPr>
              <w:fldChar w:fldCharType="separate"/>
            </w:r>
            <w:r w:rsidR="0090216E">
              <w:rPr>
                <w:noProof/>
                <w:webHidden/>
              </w:rPr>
              <w:t>6</w:t>
            </w:r>
            <w:r w:rsidR="000C1209">
              <w:rPr>
                <w:noProof/>
                <w:webHidden/>
              </w:rPr>
              <w:fldChar w:fldCharType="end"/>
            </w:r>
          </w:hyperlink>
        </w:p>
        <w:p w14:paraId="0C322C7E" w14:textId="7D0255AF" w:rsidR="000C1209" w:rsidRDefault="003A02AC">
          <w:pPr>
            <w:pStyle w:val="11"/>
            <w:rPr>
              <w:rFonts w:eastAsiaTheme="minorEastAsia"/>
              <w:b w:val="0"/>
              <w:lang w:val="el-GR" w:eastAsia="el-GR"/>
            </w:rPr>
          </w:pPr>
          <w:hyperlink w:anchor="_Toc12025000" w:history="1">
            <w:r w:rsidR="000C1209" w:rsidRPr="00FF4759">
              <w:rPr>
                <w:rStyle w:val="-"/>
              </w:rPr>
              <w:t>3</w:t>
            </w:r>
            <w:r w:rsidR="000C1209">
              <w:rPr>
                <w:rFonts w:eastAsiaTheme="minorEastAsia"/>
                <w:b w:val="0"/>
                <w:lang w:val="el-GR" w:eastAsia="el-GR"/>
              </w:rPr>
              <w:tab/>
            </w:r>
            <w:r w:rsidR="000C1209" w:rsidRPr="00FF4759">
              <w:rPr>
                <w:rStyle w:val="-"/>
              </w:rPr>
              <w:t>ΠΟΛΙΤΙΣΜΟΣ ΚΑΤΑ ΤΩΝ ΔΙΑΚΡΙΣΕΩΝ</w:t>
            </w:r>
            <w:r w:rsidR="000C1209">
              <w:rPr>
                <w:webHidden/>
              </w:rPr>
              <w:tab/>
            </w:r>
            <w:r w:rsidR="000C1209">
              <w:rPr>
                <w:webHidden/>
              </w:rPr>
              <w:fldChar w:fldCharType="begin"/>
            </w:r>
            <w:r w:rsidR="000C1209">
              <w:rPr>
                <w:webHidden/>
              </w:rPr>
              <w:instrText xml:space="preserve"> PAGEREF _Toc12025000 \h </w:instrText>
            </w:r>
            <w:r w:rsidR="000C1209">
              <w:rPr>
                <w:webHidden/>
              </w:rPr>
            </w:r>
            <w:r w:rsidR="000C1209">
              <w:rPr>
                <w:webHidden/>
              </w:rPr>
              <w:fldChar w:fldCharType="separate"/>
            </w:r>
            <w:r w:rsidR="0090216E">
              <w:rPr>
                <w:webHidden/>
              </w:rPr>
              <w:t>6</w:t>
            </w:r>
            <w:r w:rsidR="000C1209">
              <w:rPr>
                <w:webHidden/>
              </w:rPr>
              <w:fldChar w:fldCharType="end"/>
            </w:r>
          </w:hyperlink>
        </w:p>
        <w:p w14:paraId="7BE19225" w14:textId="13D268ED" w:rsidR="000C1209" w:rsidRDefault="003A02AC">
          <w:pPr>
            <w:pStyle w:val="20"/>
            <w:rPr>
              <w:noProof/>
              <w:sz w:val="22"/>
              <w:szCs w:val="22"/>
              <w:lang w:val="el-GR" w:eastAsia="el-GR"/>
            </w:rPr>
          </w:pPr>
          <w:hyperlink w:anchor="_Toc12025001" w:history="1">
            <w:r w:rsidR="000C1209" w:rsidRPr="00FF4759">
              <w:rPr>
                <w:rStyle w:val="-"/>
                <w:noProof/>
              </w:rPr>
              <w:t>3.1</w:t>
            </w:r>
            <w:r w:rsidR="000C1209">
              <w:rPr>
                <w:noProof/>
                <w:sz w:val="22"/>
                <w:szCs w:val="22"/>
                <w:lang w:val="el-GR" w:eastAsia="el-GR"/>
              </w:rPr>
              <w:tab/>
            </w:r>
            <w:r w:rsidR="000C1209" w:rsidRPr="00FF4759">
              <w:rPr>
                <w:rStyle w:val="-"/>
                <w:noProof/>
              </w:rPr>
              <w:t>Ειδικό πρόγραμμα επιχορηγήσεων «Πολιτισμός κατά των Διακρίσεων»</w:t>
            </w:r>
            <w:r w:rsidR="000C1209">
              <w:rPr>
                <w:noProof/>
                <w:webHidden/>
              </w:rPr>
              <w:tab/>
            </w:r>
            <w:r w:rsidR="000C1209">
              <w:rPr>
                <w:noProof/>
                <w:webHidden/>
              </w:rPr>
              <w:fldChar w:fldCharType="begin"/>
            </w:r>
            <w:r w:rsidR="000C1209">
              <w:rPr>
                <w:noProof/>
                <w:webHidden/>
              </w:rPr>
              <w:instrText xml:space="preserve"> PAGEREF _Toc12025001 \h </w:instrText>
            </w:r>
            <w:r w:rsidR="000C1209">
              <w:rPr>
                <w:noProof/>
                <w:webHidden/>
              </w:rPr>
            </w:r>
            <w:r w:rsidR="000C1209">
              <w:rPr>
                <w:noProof/>
                <w:webHidden/>
              </w:rPr>
              <w:fldChar w:fldCharType="separate"/>
            </w:r>
            <w:r w:rsidR="0090216E">
              <w:rPr>
                <w:noProof/>
                <w:webHidden/>
              </w:rPr>
              <w:t>6</w:t>
            </w:r>
            <w:r w:rsidR="000C1209">
              <w:rPr>
                <w:noProof/>
                <w:webHidden/>
              </w:rPr>
              <w:fldChar w:fldCharType="end"/>
            </w:r>
          </w:hyperlink>
        </w:p>
        <w:p w14:paraId="17B0945F" w14:textId="21F4E5C7" w:rsidR="000C1209" w:rsidRDefault="003A02AC">
          <w:pPr>
            <w:pStyle w:val="20"/>
            <w:rPr>
              <w:noProof/>
              <w:sz w:val="22"/>
              <w:szCs w:val="22"/>
              <w:lang w:val="el-GR" w:eastAsia="el-GR"/>
            </w:rPr>
          </w:pPr>
          <w:hyperlink w:anchor="_Toc12025002" w:history="1">
            <w:r w:rsidR="000C1209" w:rsidRPr="00FF4759">
              <w:rPr>
                <w:rStyle w:val="-"/>
                <w:noProof/>
              </w:rPr>
              <w:t>3.2</w:t>
            </w:r>
            <w:r w:rsidR="000C1209">
              <w:rPr>
                <w:noProof/>
                <w:sz w:val="22"/>
                <w:szCs w:val="22"/>
                <w:lang w:val="el-GR" w:eastAsia="el-GR"/>
              </w:rPr>
              <w:tab/>
            </w:r>
            <w:r w:rsidR="000C1209" w:rsidRPr="00FF4759">
              <w:rPr>
                <w:rStyle w:val="-"/>
                <w:noProof/>
              </w:rPr>
              <w:t>Ενσωμάτωση οδηγίας για τους εντυποανάπηρους: διαθεσιμότητα βιβλίων και άλλου έντυπου υλικού σε προσβάσιμο μορφότυπο</w:t>
            </w:r>
            <w:r w:rsidR="000C1209">
              <w:rPr>
                <w:noProof/>
                <w:webHidden/>
              </w:rPr>
              <w:tab/>
            </w:r>
            <w:r w:rsidR="000C1209">
              <w:rPr>
                <w:noProof/>
                <w:webHidden/>
              </w:rPr>
              <w:fldChar w:fldCharType="begin"/>
            </w:r>
            <w:r w:rsidR="000C1209">
              <w:rPr>
                <w:noProof/>
                <w:webHidden/>
              </w:rPr>
              <w:instrText xml:space="preserve"> PAGEREF _Toc12025002 \h </w:instrText>
            </w:r>
            <w:r w:rsidR="000C1209">
              <w:rPr>
                <w:noProof/>
                <w:webHidden/>
              </w:rPr>
            </w:r>
            <w:r w:rsidR="000C1209">
              <w:rPr>
                <w:noProof/>
                <w:webHidden/>
              </w:rPr>
              <w:fldChar w:fldCharType="separate"/>
            </w:r>
            <w:r w:rsidR="0090216E">
              <w:rPr>
                <w:noProof/>
                <w:webHidden/>
              </w:rPr>
              <w:t>6</w:t>
            </w:r>
            <w:r w:rsidR="000C1209">
              <w:rPr>
                <w:noProof/>
                <w:webHidden/>
              </w:rPr>
              <w:fldChar w:fldCharType="end"/>
            </w:r>
          </w:hyperlink>
        </w:p>
        <w:p w14:paraId="6C38CEF6" w14:textId="1AF59244" w:rsidR="000C1209" w:rsidRDefault="003A02AC">
          <w:pPr>
            <w:pStyle w:val="20"/>
            <w:rPr>
              <w:noProof/>
              <w:sz w:val="22"/>
              <w:szCs w:val="22"/>
              <w:lang w:val="el-GR" w:eastAsia="el-GR"/>
            </w:rPr>
          </w:pPr>
          <w:hyperlink w:anchor="_Toc12025003" w:history="1">
            <w:r w:rsidR="000C1209" w:rsidRPr="00FF4759">
              <w:rPr>
                <w:rStyle w:val="-"/>
                <w:noProof/>
              </w:rPr>
              <w:t>3.3</w:t>
            </w:r>
            <w:r w:rsidR="000C1209">
              <w:rPr>
                <w:noProof/>
                <w:sz w:val="22"/>
                <w:szCs w:val="22"/>
                <w:lang w:val="el-GR" w:eastAsia="el-GR"/>
              </w:rPr>
              <w:tab/>
            </w:r>
            <w:r w:rsidR="000C1209" w:rsidRPr="00FF4759">
              <w:rPr>
                <w:rStyle w:val="-"/>
                <w:noProof/>
              </w:rPr>
              <w:t>Εισαγωγή σε δραματικές σχόλες: κατάργηση του όρου «περί αρτιμέλειας»</w:t>
            </w:r>
            <w:r w:rsidR="000C1209">
              <w:rPr>
                <w:noProof/>
                <w:webHidden/>
              </w:rPr>
              <w:tab/>
            </w:r>
            <w:r w:rsidR="000C1209">
              <w:rPr>
                <w:noProof/>
                <w:webHidden/>
              </w:rPr>
              <w:fldChar w:fldCharType="begin"/>
            </w:r>
            <w:r w:rsidR="000C1209">
              <w:rPr>
                <w:noProof/>
                <w:webHidden/>
              </w:rPr>
              <w:instrText xml:space="preserve"> PAGEREF _Toc12025003 \h </w:instrText>
            </w:r>
            <w:r w:rsidR="000C1209">
              <w:rPr>
                <w:noProof/>
                <w:webHidden/>
              </w:rPr>
            </w:r>
            <w:r w:rsidR="000C1209">
              <w:rPr>
                <w:noProof/>
                <w:webHidden/>
              </w:rPr>
              <w:fldChar w:fldCharType="separate"/>
            </w:r>
            <w:r w:rsidR="0090216E">
              <w:rPr>
                <w:noProof/>
                <w:webHidden/>
              </w:rPr>
              <w:t>7</w:t>
            </w:r>
            <w:r w:rsidR="000C1209">
              <w:rPr>
                <w:noProof/>
                <w:webHidden/>
              </w:rPr>
              <w:fldChar w:fldCharType="end"/>
            </w:r>
          </w:hyperlink>
        </w:p>
        <w:p w14:paraId="5A689406" w14:textId="40CFEA1D" w:rsidR="000C1209" w:rsidRDefault="003A02AC">
          <w:pPr>
            <w:pStyle w:val="11"/>
            <w:rPr>
              <w:rFonts w:eastAsiaTheme="minorEastAsia"/>
              <w:b w:val="0"/>
              <w:lang w:val="el-GR" w:eastAsia="el-GR"/>
            </w:rPr>
          </w:pPr>
          <w:hyperlink w:anchor="_Toc12025004" w:history="1">
            <w:r w:rsidR="000C1209" w:rsidRPr="00FF4759">
              <w:rPr>
                <w:rStyle w:val="-"/>
              </w:rPr>
              <w:t>4</w:t>
            </w:r>
            <w:r w:rsidR="000C1209">
              <w:rPr>
                <w:rFonts w:eastAsiaTheme="minorEastAsia"/>
                <w:b w:val="0"/>
                <w:lang w:val="el-GR" w:eastAsia="el-GR"/>
              </w:rPr>
              <w:tab/>
            </w:r>
            <w:r w:rsidR="000C1209" w:rsidRPr="00FF4759">
              <w:rPr>
                <w:rStyle w:val="-"/>
              </w:rPr>
              <w:t>ΠΟΛΙΤΙΣΤΙΚΟΙ ΟΡΓΑΝΙΣΜΟΙ ΤΟΥ ΥΠΠΟΑ</w:t>
            </w:r>
            <w:r w:rsidR="000C1209">
              <w:rPr>
                <w:webHidden/>
              </w:rPr>
              <w:tab/>
            </w:r>
            <w:r w:rsidR="000C1209">
              <w:rPr>
                <w:webHidden/>
              </w:rPr>
              <w:fldChar w:fldCharType="begin"/>
            </w:r>
            <w:r w:rsidR="000C1209">
              <w:rPr>
                <w:webHidden/>
              </w:rPr>
              <w:instrText xml:space="preserve"> PAGEREF _Toc12025004 \h </w:instrText>
            </w:r>
            <w:r w:rsidR="000C1209">
              <w:rPr>
                <w:webHidden/>
              </w:rPr>
            </w:r>
            <w:r w:rsidR="000C1209">
              <w:rPr>
                <w:webHidden/>
              </w:rPr>
              <w:fldChar w:fldCharType="separate"/>
            </w:r>
            <w:r w:rsidR="0090216E">
              <w:rPr>
                <w:webHidden/>
              </w:rPr>
              <w:t>7</w:t>
            </w:r>
            <w:r w:rsidR="000C1209">
              <w:rPr>
                <w:webHidden/>
              </w:rPr>
              <w:fldChar w:fldCharType="end"/>
            </w:r>
          </w:hyperlink>
        </w:p>
        <w:p w14:paraId="7903904E" w14:textId="7406D83B" w:rsidR="000C1209" w:rsidRDefault="003A02AC">
          <w:pPr>
            <w:pStyle w:val="20"/>
            <w:rPr>
              <w:noProof/>
              <w:sz w:val="22"/>
              <w:szCs w:val="22"/>
              <w:lang w:val="el-GR" w:eastAsia="el-GR"/>
            </w:rPr>
          </w:pPr>
          <w:hyperlink w:anchor="_Toc12025005" w:history="1">
            <w:r w:rsidR="000C1209" w:rsidRPr="00FF4759">
              <w:rPr>
                <w:rStyle w:val="-"/>
                <w:noProof/>
              </w:rPr>
              <w:t>4.1</w:t>
            </w:r>
            <w:r w:rsidR="000C1209">
              <w:rPr>
                <w:noProof/>
                <w:sz w:val="22"/>
                <w:szCs w:val="22"/>
                <w:lang w:val="el-GR" w:eastAsia="el-GR"/>
              </w:rPr>
              <w:tab/>
            </w:r>
            <w:r w:rsidR="000C1209" w:rsidRPr="00FF4759">
              <w:rPr>
                <w:rStyle w:val="-"/>
                <w:noProof/>
              </w:rPr>
              <w:t>Ίδρυση του Μητροπολιτικού Οργανισμού Μουσείων Εικαστικών Τεχνών Θεσσαλονίκης (MOMus)</w:t>
            </w:r>
            <w:r w:rsidR="000C1209">
              <w:rPr>
                <w:noProof/>
                <w:webHidden/>
              </w:rPr>
              <w:tab/>
            </w:r>
            <w:r w:rsidR="000C1209">
              <w:rPr>
                <w:noProof/>
                <w:webHidden/>
              </w:rPr>
              <w:fldChar w:fldCharType="begin"/>
            </w:r>
            <w:r w:rsidR="000C1209">
              <w:rPr>
                <w:noProof/>
                <w:webHidden/>
              </w:rPr>
              <w:instrText xml:space="preserve"> PAGEREF _Toc12025005 \h </w:instrText>
            </w:r>
            <w:r w:rsidR="000C1209">
              <w:rPr>
                <w:noProof/>
                <w:webHidden/>
              </w:rPr>
            </w:r>
            <w:r w:rsidR="000C1209">
              <w:rPr>
                <w:noProof/>
                <w:webHidden/>
              </w:rPr>
              <w:fldChar w:fldCharType="separate"/>
            </w:r>
            <w:r w:rsidR="0090216E">
              <w:rPr>
                <w:noProof/>
                <w:webHidden/>
              </w:rPr>
              <w:t>7</w:t>
            </w:r>
            <w:r w:rsidR="000C1209">
              <w:rPr>
                <w:noProof/>
                <w:webHidden/>
              </w:rPr>
              <w:fldChar w:fldCharType="end"/>
            </w:r>
          </w:hyperlink>
        </w:p>
        <w:p w14:paraId="18C3F048" w14:textId="7AD996DF" w:rsidR="000C1209" w:rsidRDefault="003A02AC">
          <w:pPr>
            <w:pStyle w:val="20"/>
            <w:rPr>
              <w:noProof/>
              <w:sz w:val="22"/>
              <w:szCs w:val="22"/>
              <w:lang w:val="el-GR" w:eastAsia="el-GR"/>
            </w:rPr>
          </w:pPr>
          <w:hyperlink w:anchor="_Toc12025006" w:history="1">
            <w:r w:rsidR="000C1209" w:rsidRPr="00FF4759">
              <w:rPr>
                <w:rStyle w:val="-"/>
                <w:noProof/>
              </w:rPr>
              <w:t>4.2</w:t>
            </w:r>
            <w:r w:rsidR="000C1209">
              <w:rPr>
                <w:noProof/>
                <w:sz w:val="22"/>
                <w:szCs w:val="22"/>
                <w:lang w:val="el-GR" w:eastAsia="el-GR"/>
              </w:rPr>
              <w:tab/>
            </w:r>
            <w:r w:rsidR="000C1209" w:rsidRPr="00FF4759">
              <w:rPr>
                <w:rStyle w:val="-"/>
                <w:noProof/>
              </w:rPr>
              <w:t>Διαφάνεια και δημοκρατικές διαδικασίες για την πλήρωση των θέσεων διευθυντών  στους εποπτευόμενους φορείς του ΥΠΠΟΑ</w:t>
            </w:r>
            <w:r w:rsidR="000C1209">
              <w:rPr>
                <w:noProof/>
                <w:webHidden/>
              </w:rPr>
              <w:tab/>
            </w:r>
            <w:r w:rsidR="000C1209">
              <w:rPr>
                <w:noProof/>
                <w:webHidden/>
              </w:rPr>
              <w:fldChar w:fldCharType="begin"/>
            </w:r>
            <w:r w:rsidR="000C1209">
              <w:rPr>
                <w:noProof/>
                <w:webHidden/>
              </w:rPr>
              <w:instrText xml:space="preserve"> PAGEREF _Toc12025006 \h </w:instrText>
            </w:r>
            <w:r w:rsidR="000C1209">
              <w:rPr>
                <w:noProof/>
                <w:webHidden/>
              </w:rPr>
            </w:r>
            <w:r w:rsidR="000C1209">
              <w:rPr>
                <w:noProof/>
                <w:webHidden/>
              </w:rPr>
              <w:fldChar w:fldCharType="separate"/>
            </w:r>
            <w:r w:rsidR="0090216E">
              <w:rPr>
                <w:noProof/>
                <w:webHidden/>
              </w:rPr>
              <w:t>7</w:t>
            </w:r>
            <w:r w:rsidR="000C1209">
              <w:rPr>
                <w:noProof/>
                <w:webHidden/>
              </w:rPr>
              <w:fldChar w:fldCharType="end"/>
            </w:r>
          </w:hyperlink>
        </w:p>
        <w:p w14:paraId="2FE5BC05" w14:textId="61CD5046" w:rsidR="000C1209" w:rsidRDefault="003A02AC">
          <w:pPr>
            <w:pStyle w:val="20"/>
            <w:rPr>
              <w:noProof/>
              <w:sz w:val="22"/>
              <w:szCs w:val="22"/>
              <w:lang w:val="el-GR" w:eastAsia="el-GR"/>
            </w:rPr>
          </w:pPr>
          <w:hyperlink w:anchor="_Toc12025007" w:history="1">
            <w:r w:rsidR="000C1209" w:rsidRPr="00FF4759">
              <w:rPr>
                <w:rStyle w:val="-"/>
                <w:noProof/>
              </w:rPr>
              <w:t>4.3</w:t>
            </w:r>
            <w:r w:rsidR="000C1209">
              <w:rPr>
                <w:noProof/>
                <w:sz w:val="22"/>
                <w:szCs w:val="22"/>
                <w:lang w:val="el-GR" w:eastAsia="el-GR"/>
              </w:rPr>
              <w:tab/>
            </w:r>
            <w:r w:rsidR="000C1209" w:rsidRPr="00FF4759">
              <w:rPr>
                <w:rStyle w:val="-"/>
                <w:noProof/>
              </w:rPr>
              <w:t>Προγραμματικές συμβάσεις ΔΗ.ΠΕ.ΘΕ.: πλαίσιο συνεργασίας μεταξύ ΥΠΠΟΑ, Περιφερειών, Δήμων και ΔΗ.ΠΕ.ΘΕ.</w:t>
            </w:r>
            <w:r w:rsidR="000C1209">
              <w:rPr>
                <w:noProof/>
                <w:webHidden/>
              </w:rPr>
              <w:tab/>
            </w:r>
            <w:r w:rsidR="000C1209">
              <w:rPr>
                <w:noProof/>
                <w:webHidden/>
              </w:rPr>
              <w:fldChar w:fldCharType="begin"/>
            </w:r>
            <w:r w:rsidR="000C1209">
              <w:rPr>
                <w:noProof/>
                <w:webHidden/>
              </w:rPr>
              <w:instrText xml:space="preserve"> PAGEREF _Toc12025007 \h </w:instrText>
            </w:r>
            <w:r w:rsidR="000C1209">
              <w:rPr>
                <w:noProof/>
                <w:webHidden/>
              </w:rPr>
            </w:r>
            <w:r w:rsidR="000C1209">
              <w:rPr>
                <w:noProof/>
                <w:webHidden/>
              </w:rPr>
              <w:fldChar w:fldCharType="separate"/>
            </w:r>
            <w:r w:rsidR="0090216E">
              <w:rPr>
                <w:noProof/>
                <w:webHidden/>
              </w:rPr>
              <w:t>7</w:t>
            </w:r>
            <w:r w:rsidR="000C1209">
              <w:rPr>
                <w:noProof/>
                <w:webHidden/>
              </w:rPr>
              <w:fldChar w:fldCharType="end"/>
            </w:r>
          </w:hyperlink>
        </w:p>
        <w:p w14:paraId="1B6AD8B2" w14:textId="7B268C8D" w:rsidR="000C1209" w:rsidRDefault="003A02AC">
          <w:pPr>
            <w:pStyle w:val="11"/>
            <w:rPr>
              <w:rFonts w:eastAsiaTheme="minorEastAsia"/>
              <w:b w:val="0"/>
              <w:lang w:val="el-GR" w:eastAsia="el-GR"/>
            </w:rPr>
          </w:pPr>
          <w:hyperlink w:anchor="_Toc12025008" w:history="1">
            <w:r w:rsidR="000C1209" w:rsidRPr="00FF4759">
              <w:rPr>
                <w:rStyle w:val="-"/>
              </w:rPr>
              <w:t>5</w:t>
            </w:r>
            <w:r w:rsidR="000C1209">
              <w:rPr>
                <w:rFonts w:eastAsiaTheme="minorEastAsia"/>
                <w:b w:val="0"/>
                <w:lang w:val="el-GR" w:eastAsia="el-GR"/>
              </w:rPr>
              <w:tab/>
            </w:r>
            <w:r w:rsidR="000C1209" w:rsidRPr="00FF4759">
              <w:rPr>
                <w:rStyle w:val="-"/>
              </w:rPr>
              <w:t>ΠΟΛΙΤΙΣΜΙΚΕΣ ΣΥΝΕΡΓΕΙΕΣ ΣΤΗ ΝΑ ΕΥΡΩΠΗ: ΔΙΑΚΗΡΥΞΗ ΥΠΟΥΡΓΩΝ ΠΟΛΙΤΙΣΜΟΥ ΤΩΝ ΧΩΡΩΝ ΤΗΣ ΝΑ ΕΥΡΩΠΗΣ</w:t>
            </w:r>
            <w:r w:rsidR="000C1209">
              <w:rPr>
                <w:webHidden/>
              </w:rPr>
              <w:tab/>
            </w:r>
            <w:r w:rsidR="000C1209">
              <w:rPr>
                <w:webHidden/>
              </w:rPr>
              <w:fldChar w:fldCharType="begin"/>
            </w:r>
            <w:r w:rsidR="000C1209">
              <w:rPr>
                <w:webHidden/>
              </w:rPr>
              <w:instrText xml:space="preserve"> PAGEREF _Toc12025008 \h </w:instrText>
            </w:r>
            <w:r w:rsidR="000C1209">
              <w:rPr>
                <w:webHidden/>
              </w:rPr>
            </w:r>
            <w:r w:rsidR="000C1209">
              <w:rPr>
                <w:webHidden/>
              </w:rPr>
              <w:fldChar w:fldCharType="separate"/>
            </w:r>
            <w:r w:rsidR="0090216E">
              <w:rPr>
                <w:webHidden/>
              </w:rPr>
              <w:t>8</w:t>
            </w:r>
            <w:r w:rsidR="000C1209">
              <w:rPr>
                <w:webHidden/>
              </w:rPr>
              <w:fldChar w:fldCharType="end"/>
            </w:r>
          </w:hyperlink>
        </w:p>
        <w:p w14:paraId="6D07E613" w14:textId="1ED01563" w:rsidR="000C1209" w:rsidRDefault="003A02AC">
          <w:pPr>
            <w:pStyle w:val="11"/>
            <w:rPr>
              <w:rFonts w:eastAsiaTheme="minorEastAsia"/>
              <w:b w:val="0"/>
              <w:lang w:val="el-GR" w:eastAsia="el-GR"/>
            </w:rPr>
          </w:pPr>
          <w:hyperlink w:anchor="_Toc12025009" w:history="1">
            <w:r w:rsidR="000C1209" w:rsidRPr="00FF4759">
              <w:rPr>
                <w:rStyle w:val="-"/>
              </w:rPr>
              <w:t>6</w:t>
            </w:r>
            <w:r w:rsidR="000C1209">
              <w:rPr>
                <w:rFonts w:eastAsiaTheme="minorEastAsia"/>
                <w:b w:val="0"/>
                <w:lang w:val="el-GR" w:eastAsia="el-GR"/>
              </w:rPr>
              <w:tab/>
            </w:r>
            <w:r w:rsidR="000C1209" w:rsidRPr="00FF4759">
              <w:rPr>
                <w:rStyle w:val="-"/>
              </w:rPr>
              <w:t>ΣΤΗΡΙΞΗ ΣΤΟΝ ΣΥΓΧΡΟΝΟ ΠΟΛΙΤΙΣΜΟ</w:t>
            </w:r>
            <w:r w:rsidR="000C1209">
              <w:rPr>
                <w:webHidden/>
              </w:rPr>
              <w:tab/>
            </w:r>
            <w:r w:rsidR="000C1209">
              <w:rPr>
                <w:webHidden/>
              </w:rPr>
              <w:fldChar w:fldCharType="begin"/>
            </w:r>
            <w:r w:rsidR="000C1209">
              <w:rPr>
                <w:webHidden/>
              </w:rPr>
              <w:instrText xml:space="preserve"> PAGEREF _Toc12025009 \h </w:instrText>
            </w:r>
            <w:r w:rsidR="000C1209">
              <w:rPr>
                <w:webHidden/>
              </w:rPr>
            </w:r>
            <w:r w:rsidR="000C1209">
              <w:rPr>
                <w:webHidden/>
              </w:rPr>
              <w:fldChar w:fldCharType="separate"/>
            </w:r>
            <w:r w:rsidR="0090216E">
              <w:rPr>
                <w:webHidden/>
              </w:rPr>
              <w:t>8</w:t>
            </w:r>
            <w:r w:rsidR="000C1209">
              <w:rPr>
                <w:webHidden/>
              </w:rPr>
              <w:fldChar w:fldCharType="end"/>
            </w:r>
          </w:hyperlink>
        </w:p>
        <w:p w14:paraId="631256B2" w14:textId="0B0A6C8A" w:rsidR="000C1209" w:rsidRDefault="003A02AC">
          <w:pPr>
            <w:pStyle w:val="20"/>
            <w:rPr>
              <w:noProof/>
              <w:sz w:val="22"/>
              <w:szCs w:val="22"/>
              <w:lang w:val="el-GR" w:eastAsia="el-GR"/>
            </w:rPr>
          </w:pPr>
          <w:hyperlink w:anchor="_Toc12025010" w:history="1">
            <w:r w:rsidR="000C1209" w:rsidRPr="00FF4759">
              <w:rPr>
                <w:rStyle w:val="-"/>
                <w:noProof/>
              </w:rPr>
              <w:t>6.1</w:t>
            </w:r>
            <w:r w:rsidR="000C1209">
              <w:rPr>
                <w:noProof/>
                <w:sz w:val="22"/>
                <w:szCs w:val="22"/>
                <w:lang w:val="el-GR" w:eastAsia="el-GR"/>
              </w:rPr>
              <w:tab/>
            </w:r>
            <w:r w:rsidR="000C1209" w:rsidRPr="00FF4759">
              <w:rPr>
                <w:rStyle w:val="-"/>
                <w:noProof/>
              </w:rPr>
              <w:t>Νέο πλαίσιο χρηματοδότησης φορέων σύγχρονου πολιτισμού, μέσα από το Πρόγραμμα Δημοσίων Επενδύσεων</w:t>
            </w:r>
            <w:r w:rsidR="000C1209">
              <w:rPr>
                <w:noProof/>
                <w:webHidden/>
              </w:rPr>
              <w:tab/>
            </w:r>
            <w:r w:rsidR="000C1209">
              <w:rPr>
                <w:noProof/>
                <w:webHidden/>
              </w:rPr>
              <w:fldChar w:fldCharType="begin"/>
            </w:r>
            <w:r w:rsidR="000C1209">
              <w:rPr>
                <w:noProof/>
                <w:webHidden/>
              </w:rPr>
              <w:instrText xml:space="preserve"> PAGEREF _Toc12025010 \h </w:instrText>
            </w:r>
            <w:r w:rsidR="000C1209">
              <w:rPr>
                <w:noProof/>
                <w:webHidden/>
              </w:rPr>
            </w:r>
            <w:r w:rsidR="000C1209">
              <w:rPr>
                <w:noProof/>
                <w:webHidden/>
              </w:rPr>
              <w:fldChar w:fldCharType="separate"/>
            </w:r>
            <w:r w:rsidR="0090216E">
              <w:rPr>
                <w:noProof/>
                <w:webHidden/>
              </w:rPr>
              <w:t>8</w:t>
            </w:r>
            <w:r w:rsidR="000C1209">
              <w:rPr>
                <w:noProof/>
                <w:webHidden/>
              </w:rPr>
              <w:fldChar w:fldCharType="end"/>
            </w:r>
          </w:hyperlink>
        </w:p>
        <w:p w14:paraId="5194C4CD" w14:textId="5B759CC4" w:rsidR="000C1209" w:rsidRDefault="003A02AC">
          <w:pPr>
            <w:pStyle w:val="20"/>
            <w:rPr>
              <w:noProof/>
              <w:sz w:val="22"/>
              <w:szCs w:val="22"/>
              <w:lang w:val="el-GR" w:eastAsia="el-GR"/>
            </w:rPr>
          </w:pPr>
          <w:hyperlink w:anchor="_Toc12025011" w:history="1">
            <w:r w:rsidR="000C1209" w:rsidRPr="00FF4759">
              <w:rPr>
                <w:rStyle w:val="-"/>
                <w:noProof/>
              </w:rPr>
              <w:t>6.2</w:t>
            </w:r>
            <w:r w:rsidR="000C1209">
              <w:rPr>
                <w:noProof/>
                <w:sz w:val="22"/>
                <w:szCs w:val="22"/>
                <w:lang w:val="el-GR" w:eastAsia="el-GR"/>
              </w:rPr>
              <w:tab/>
            </w:r>
            <w:r w:rsidR="000C1209" w:rsidRPr="00FF4759">
              <w:rPr>
                <w:rStyle w:val="-"/>
                <w:noProof/>
              </w:rPr>
              <w:t>Επιχορηγήσεις στον σύγχρονο πολιτισμό: αξιοκρατία και διαφάνεια</w:t>
            </w:r>
            <w:r w:rsidR="000C1209">
              <w:rPr>
                <w:noProof/>
                <w:webHidden/>
              </w:rPr>
              <w:tab/>
            </w:r>
            <w:r w:rsidR="000C1209">
              <w:rPr>
                <w:noProof/>
                <w:webHidden/>
              </w:rPr>
              <w:fldChar w:fldCharType="begin"/>
            </w:r>
            <w:r w:rsidR="000C1209">
              <w:rPr>
                <w:noProof/>
                <w:webHidden/>
              </w:rPr>
              <w:instrText xml:space="preserve"> PAGEREF _Toc12025011 \h </w:instrText>
            </w:r>
            <w:r w:rsidR="000C1209">
              <w:rPr>
                <w:noProof/>
                <w:webHidden/>
              </w:rPr>
            </w:r>
            <w:r w:rsidR="000C1209">
              <w:rPr>
                <w:noProof/>
                <w:webHidden/>
              </w:rPr>
              <w:fldChar w:fldCharType="separate"/>
            </w:r>
            <w:r w:rsidR="0090216E">
              <w:rPr>
                <w:noProof/>
                <w:webHidden/>
              </w:rPr>
              <w:t>8</w:t>
            </w:r>
            <w:r w:rsidR="000C1209">
              <w:rPr>
                <w:noProof/>
                <w:webHidden/>
              </w:rPr>
              <w:fldChar w:fldCharType="end"/>
            </w:r>
          </w:hyperlink>
        </w:p>
        <w:p w14:paraId="534EDA04" w14:textId="4658BD6B" w:rsidR="000C1209" w:rsidRDefault="003A02AC">
          <w:pPr>
            <w:pStyle w:val="20"/>
            <w:rPr>
              <w:noProof/>
              <w:sz w:val="22"/>
              <w:szCs w:val="22"/>
              <w:lang w:val="el-GR" w:eastAsia="el-GR"/>
            </w:rPr>
          </w:pPr>
          <w:hyperlink w:anchor="_Toc12025012" w:history="1">
            <w:r w:rsidR="000C1209" w:rsidRPr="00FF4759">
              <w:rPr>
                <w:rStyle w:val="-"/>
                <w:noProof/>
              </w:rPr>
              <w:t>6.3</w:t>
            </w:r>
            <w:r w:rsidR="000C1209">
              <w:rPr>
                <w:noProof/>
                <w:sz w:val="22"/>
                <w:szCs w:val="22"/>
                <w:lang w:val="el-GR" w:eastAsia="el-GR"/>
              </w:rPr>
              <w:tab/>
            </w:r>
            <w:r w:rsidR="000C1209" w:rsidRPr="00FF4759">
              <w:rPr>
                <w:rStyle w:val="-"/>
                <w:noProof/>
              </w:rPr>
              <w:t>Μητρώο Φορέων</w:t>
            </w:r>
            <w:r w:rsidR="000C1209">
              <w:rPr>
                <w:noProof/>
                <w:webHidden/>
              </w:rPr>
              <w:tab/>
            </w:r>
            <w:r w:rsidR="000C1209">
              <w:rPr>
                <w:noProof/>
                <w:webHidden/>
              </w:rPr>
              <w:fldChar w:fldCharType="begin"/>
            </w:r>
            <w:r w:rsidR="000C1209">
              <w:rPr>
                <w:noProof/>
                <w:webHidden/>
              </w:rPr>
              <w:instrText xml:space="preserve"> PAGEREF _Toc12025012 \h </w:instrText>
            </w:r>
            <w:r w:rsidR="000C1209">
              <w:rPr>
                <w:noProof/>
                <w:webHidden/>
              </w:rPr>
            </w:r>
            <w:r w:rsidR="000C1209">
              <w:rPr>
                <w:noProof/>
                <w:webHidden/>
              </w:rPr>
              <w:fldChar w:fldCharType="separate"/>
            </w:r>
            <w:r w:rsidR="0090216E">
              <w:rPr>
                <w:noProof/>
                <w:webHidden/>
              </w:rPr>
              <w:t>9</w:t>
            </w:r>
            <w:r w:rsidR="000C1209">
              <w:rPr>
                <w:noProof/>
                <w:webHidden/>
              </w:rPr>
              <w:fldChar w:fldCharType="end"/>
            </w:r>
          </w:hyperlink>
        </w:p>
        <w:p w14:paraId="130EBABA" w14:textId="7E598E74" w:rsidR="000C1209" w:rsidRDefault="003A02AC">
          <w:pPr>
            <w:pStyle w:val="20"/>
            <w:rPr>
              <w:noProof/>
              <w:sz w:val="22"/>
              <w:szCs w:val="22"/>
              <w:lang w:val="el-GR" w:eastAsia="el-GR"/>
            </w:rPr>
          </w:pPr>
          <w:hyperlink w:anchor="_Toc12025013" w:history="1">
            <w:r w:rsidR="000C1209" w:rsidRPr="00FF4759">
              <w:rPr>
                <w:rStyle w:val="-"/>
                <w:noProof/>
              </w:rPr>
              <w:t>6.4</w:t>
            </w:r>
            <w:r w:rsidR="000C1209">
              <w:rPr>
                <w:noProof/>
                <w:sz w:val="22"/>
                <w:szCs w:val="22"/>
                <w:lang w:val="el-GR" w:eastAsia="el-GR"/>
              </w:rPr>
              <w:tab/>
            </w:r>
            <w:r w:rsidR="000C1209" w:rsidRPr="00FF4759">
              <w:rPr>
                <w:rStyle w:val="-"/>
                <w:noProof/>
              </w:rPr>
              <w:t>Ελευσίνα 2021 Πολιτιστική Πρωτεύουσα της Ευρώπης</w:t>
            </w:r>
            <w:r w:rsidR="000C1209">
              <w:rPr>
                <w:noProof/>
                <w:webHidden/>
              </w:rPr>
              <w:tab/>
            </w:r>
            <w:r w:rsidR="000C1209">
              <w:rPr>
                <w:noProof/>
                <w:webHidden/>
              </w:rPr>
              <w:fldChar w:fldCharType="begin"/>
            </w:r>
            <w:r w:rsidR="000C1209">
              <w:rPr>
                <w:noProof/>
                <w:webHidden/>
              </w:rPr>
              <w:instrText xml:space="preserve"> PAGEREF _Toc12025013 \h </w:instrText>
            </w:r>
            <w:r w:rsidR="000C1209">
              <w:rPr>
                <w:noProof/>
                <w:webHidden/>
              </w:rPr>
            </w:r>
            <w:r w:rsidR="000C1209">
              <w:rPr>
                <w:noProof/>
                <w:webHidden/>
              </w:rPr>
              <w:fldChar w:fldCharType="separate"/>
            </w:r>
            <w:r w:rsidR="0090216E">
              <w:rPr>
                <w:noProof/>
                <w:webHidden/>
              </w:rPr>
              <w:t>9</w:t>
            </w:r>
            <w:r w:rsidR="000C1209">
              <w:rPr>
                <w:noProof/>
                <w:webHidden/>
              </w:rPr>
              <w:fldChar w:fldCharType="end"/>
            </w:r>
          </w:hyperlink>
        </w:p>
        <w:p w14:paraId="371E1AEE" w14:textId="39CDD133" w:rsidR="000C1209" w:rsidRDefault="003A02AC">
          <w:pPr>
            <w:pStyle w:val="11"/>
            <w:rPr>
              <w:rFonts w:eastAsiaTheme="minorEastAsia"/>
              <w:b w:val="0"/>
              <w:lang w:val="el-GR" w:eastAsia="el-GR"/>
            </w:rPr>
          </w:pPr>
          <w:hyperlink w:anchor="_Toc12025014" w:history="1">
            <w:r w:rsidR="000C1209" w:rsidRPr="00FF4759">
              <w:rPr>
                <w:rStyle w:val="-"/>
              </w:rPr>
              <w:t>7</w:t>
            </w:r>
            <w:r w:rsidR="000C1209">
              <w:rPr>
                <w:rFonts w:eastAsiaTheme="minorEastAsia"/>
                <w:b w:val="0"/>
                <w:lang w:val="el-GR" w:eastAsia="el-GR"/>
              </w:rPr>
              <w:tab/>
            </w:r>
            <w:r w:rsidR="000C1209" w:rsidRPr="00FF4759">
              <w:rPr>
                <w:rStyle w:val="-"/>
              </w:rPr>
              <w:t>ΜΕΤΡΑ ΓΙΑ ΤΗ ΡΥΘΜΙΣΗ ΚΑΙ ΠΡΟΣΤΑΣΙΑ ΤΩΝ ΚΛΑΔΩΝ ΤΟΥ ΠΟΛΙΤΙΣΜΟΥ ΚΑΙ ΤΗΣ ΔΗΜΙΟΥΡΓΙΚΟΤΗΤΑΣ</w:t>
            </w:r>
            <w:r w:rsidR="000C1209">
              <w:rPr>
                <w:webHidden/>
              </w:rPr>
              <w:tab/>
            </w:r>
            <w:r w:rsidR="000C1209">
              <w:rPr>
                <w:webHidden/>
              </w:rPr>
              <w:fldChar w:fldCharType="begin"/>
            </w:r>
            <w:r w:rsidR="000C1209">
              <w:rPr>
                <w:webHidden/>
              </w:rPr>
              <w:instrText xml:space="preserve"> PAGEREF _Toc12025014 \h </w:instrText>
            </w:r>
            <w:r w:rsidR="000C1209">
              <w:rPr>
                <w:webHidden/>
              </w:rPr>
            </w:r>
            <w:r w:rsidR="000C1209">
              <w:rPr>
                <w:webHidden/>
              </w:rPr>
              <w:fldChar w:fldCharType="separate"/>
            </w:r>
            <w:r w:rsidR="0090216E">
              <w:rPr>
                <w:webHidden/>
              </w:rPr>
              <w:t>9</w:t>
            </w:r>
            <w:r w:rsidR="000C1209">
              <w:rPr>
                <w:webHidden/>
              </w:rPr>
              <w:fldChar w:fldCharType="end"/>
            </w:r>
          </w:hyperlink>
        </w:p>
        <w:p w14:paraId="18FC007E" w14:textId="3FF8F466" w:rsidR="000C1209" w:rsidRDefault="003A02AC">
          <w:pPr>
            <w:pStyle w:val="20"/>
            <w:rPr>
              <w:noProof/>
              <w:sz w:val="22"/>
              <w:szCs w:val="22"/>
              <w:lang w:val="el-GR" w:eastAsia="el-GR"/>
            </w:rPr>
          </w:pPr>
          <w:hyperlink w:anchor="_Toc12025015" w:history="1">
            <w:r w:rsidR="000C1209" w:rsidRPr="00FF4759">
              <w:rPr>
                <w:rStyle w:val="-"/>
                <w:noProof/>
              </w:rPr>
              <w:t>7.1</w:t>
            </w:r>
            <w:r w:rsidR="000C1209">
              <w:rPr>
                <w:noProof/>
                <w:sz w:val="22"/>
                <w:szCs w:val="22"/>
                <w:lang w:val="el-GR" w:eastAsia="el-GR"/>
              </w:rPr>
              <w:tab/>
            </w:r>
            <w:r w:rsidR="000C1209" w:rsidRPr="00FF4759">
              <w:rPr>
                <w:rStyle w:val="-"/>
                <w:noProof/>
              </w:rPr>
              <w:t>Πνευματικά δικαιώματα: προστασία των δημιουργών</w:t>
            </w:r>
            <w:r w:rsidR="000C1209">
              <w:rPr>
                <w:noProof/>
                <w:webHidden/>
              </w:rPr>
              <w:tab/>
            </w:r>
            <w:r w:rsidR="000C1209">
              <w:rPr>
                <w:noProof/>
                <w:webHidden/>
              </w:rPr>
              <w:fldChar w:fldCharType="begin"/>
            </w:r>
            <w:r w:rsidR="000C1209">
              <w:rPr>
                <w:noProof/>
                <w:webHidden/>
              </w:rPr>
              <w:instrText xml:space="preserve"> PAGEREF _Toc12025015 \h </w:instrText>
            </w:r>
            <w:r w:rsidR="000C1209">
              <w:rPr>
                <w:noProof/>
                <w:webHidden/>
              </w:rPr>
            </w:r>
            <w:r w:rsidR="000C1209">
              <w:rPr>
                <w:noProof/>
                <w:webHidden/>
              </w:rPr>
              <w:fldChar w:fldCharType="separate"/>
            </w:r>
            <w:r w:rsidR="0090216E">
              <w:rPr>
                <w:noProof/>
                <w:webHidden/>
              </w:rPr>
              <w:t>9</w:t>
            </w:r>
            <w:r w:rsidR="000C1209">
              <w:rPr>
                <w:noProof/>
                <w:webHidden/>
              </w:rPr>
              <w:fldChar w:fldCharType="end"/>
            </w:r>
          </w:hyperlink>
        </w:p>
        <w:p w14:paraId="16ABA80F" w14:textId="3598DF26" w:rsidR="000C1209" w:rsidRDefault="003A02AC">
          <w:pPr>
            <w:pStyle w:val="20"/>
            <w:rPr>
              <w:noProof/>
              <w:sz w:val="22"/>
              <w:szCs w:val="22"/>
              <w:lang w:val="el-GR" w:eastAsia="el-GR"/>
            </w:rPr>
          </w:pPr>
          <w:hyperlink w:anchor="_Toc12025016" w:history="1">
            <w:r w:rsidR="000C1209" w:rsidRPr="00FF4759">
              <w:rPr>
                <w:rStyle w:val="-"/>
                <w:noProof/>
              </w:rPr>
              <w:t>7.2</w:t>
            </w:r>
            <w:r w:rsidR="000C1209">
              <w:rPr>
                <w:noProof/>
                <w:sz w:val="22"/>
                <w:szCs w:val="22"/>
                <w:lang w:val="el-GR" w:eastAsia="el-GR"/>
              </w:rPr>
              <w:tab/>
            </w:r>
            <w:r w:rsidR="000C1209" w:rsidRPr="00FF4759">
              <w:rPr>
                <w:rStyle w:val="-"/>
                <w:noProof/>
              </w:rPr>
              <w:t>Επαναφορά της Ενιαίας Τιμής Βιβλίου</w:t>
            </w:r>
            <w:r w:rsidR="000C1209">
              <w:rPr>
                <w:noProof/>
                <w:webHidden/>
              </w:rPr>
              <w:tab/>
            </w:r>
            <w:r w:rsidR="000C1209">
              <w:rPr>
                <w:noProof/>
                <w:webHidden/>
              </w:rPr>
              <w:fldChar w:fldCharType="begin"/>
            </w:r>
            <w:r w:rsidR="000C1209">
              <w:rPr>
                <w:noProof/>
                <w:webHidden/>
              </w:rPr>
              <w:instrText xml:space="preserve"> PAGEREF _Toc12025016 \h </w:instrText>
            </w:r>
            <w:r w:rsidR="000C1209">
              <w:rPr>
                <w:noProof/>
                <w:webHidden/>
              </w:rPr>
            </w:r>
            <w:r w:rsidR="000C1209">
              <w:rPr>
                <w:noProof/>
                <w:webHidden/>
              </w:rPr>
              <w:fldChar w:fldCharType="separate"/>
            </w:r>
            <w:r w:rsidR="0090216E">
              <w:rPr>
                <w:noProof/>
                <w:webHidden/>
              </w:rPr>
              <w:t>10</w:t>
            </w:r>
            <w:r w:rsidR="000C1209">
              <w:rPr>
                <w:noProof/>
                <w:webHidden/>
              </w:rPr>
              <w:fldChar w:fldCharType="end"/>
            </w:r>
          </w:hyperlink>
        </w:p>
        <w:p w14:paraId="525B0976" w14:textId="7FFDF1D9" w:rsidR="000C1209" w:rsidRDefault="003A02AC">
          <w:pPr>
            <w:pStyle w:val="11"/>
            <w:rPr>
              <w:rFonts w:eastAsiaTheme="minorEastAsia"/>
              <w:b w:val="0"/>
              <w:lang w:val="el-GR" w:eastAsia="el-GR"/>
            </w:rPr>
          </w:pPr>
          <w:hyperlink w:anchor="_Toc12025017" w:history="1">
            <w:r w:rsidR="000C1209" w:rsidRPr="00FF4759">
              <w:rPr>
                <w:rStyle w:val="-"/>
              </w:rPr>
              <w:t>8</w:t>
            </w:r>
            <w:r w:rsidR="000C1209">
              <w:rPr>
                <w:rFonts w:eastAsiaTheme="minorEastAsia"/>
                <w:b w:val="0"/>
                <w:lang w:val="el-GR" w:eastAsia="el-GR"/>
              </w:rPr>
              <w:tab/>
            </w:r>
            <w:r w:rsidR="000C1209" w:rsidRPr="00FF4759">
              <w:rPr>
                <w:rStyle w:val="-"/>
              </w:rPr>
              <w:t>ΜΕ ΤΟ ΒΛΕΜΜΑ ΣΤΡΑΜΜΕΝΟ ΣΤΗΝ ΕΠΟΜΕΝΗ ΜΕΡΑ</w:t>
            </w:r>
            <w:r w:rsidR="000C1209">
              <w:rPr>
                <w:webHidden/>
              </w:rPr>
              <w:tab/>
            </w:r>
            <w:r w:rsidR="000C1209">
              <w:rPr>
                <w:webHidden/>
              </w:rPr>
              <w:fldChar w:fldCharType="begin"/>
            </w:r>
            <w:r w:rsidR="000C1209">
              <w:rPr>
                <w:webHidden/>
              </w:rPr>
              <w:instrText xml:space="preserve"> PAGEREF _Toc12025017 \h </w:instrText>
            </w:r>
            <w:r w:rsidR="000C1209">
              <w:rPr>
                <w:webHidden/>
              </w:rPr>
            </w:r>
            <w:r w:rsidR="000C1209">
              <w:rPr>
                <w:webHidden/>
              </w:rPr>
              <w:fldChar w:fldCharType="separate"/>
            </w:r>
            <w:r w:rsidR="0090216E">
              <w:rPr>
                <w:webHidden/>
              </w:rPr>
              <w:t>10</w:t>
            </w:r>
            <w:r w:rsidR="000C1209">
              <w:rPr>
                <w:webHidden/>
              </w:rPr>
              <w:fldChar w:fldCharType="end"/>
            </w:r>
          </w:hyperlink>
        </w:p>
        <w:p w14:paraId="0986CEAF" w14:textId="04F81132" w:rsidR="000C1209" w:rsidRDefault="003A02AC">
          <w:pPr>
            <w:pStyle w:val="11"/>
            <w:rPr>
              <w:rFonts w:eastAsiaTheme="minorEastAsia"/>
              <w:b w:val="0"/>
              <w:lang w:val="el-GR" w:eastAsia="el-GR"/>
            </w:rPr>
          </w:pPr>
          <w:hyperlink w:anchor="_Toc12025018" w:history="1">
            <w:r w:rsidR="000C1209" w:rsidRPr="00FF4759">
              <w:rPr>
                <w:rStyle w:val="-"/>
              </w:rPr>
              <w:t>9</w:t>
            </w:r>
            <w:r w:rsidR="000C1209">
              <w:rPr>
                <w:rFonts w:eastAsiaTheme="minorEastAsia"/>
                <w:b w:val="0"/>
                <w:lang w:val="el-GR" w:eastAsia="el-GR"/>
              </w:rPr>
              <w:tab/>
            </w:r>
            <w:r w:rsidR="000C1209" w:rsidRPr="00FF4759">
              <w:rPr>
                <w:rStyle w:val="-"/>
              </w:rPr>
              <w:t>ΤΟ ΠΛΑΙΣΙΟ ΤΗΣ ΠΟΛΙΤΙΚΗΣ ΓΙΑ ΤΗΝ ΠΟΛΙΤΙΣΤΙΚΗ ΚΛΗΡΟΝΟΜΙΑ</w:t>
            </w:r>
            <w:r w:rsidR="000C1209">
              <w:rPr>
                <w:webHidden/>
              </w:rPr>
              <w:tab/>
            </w:r>
            <w:r w:rsidR="000C1209">
              <w:rPr>
                <w:webHidden/>
              </w:rPr>
              <w:fldChar w:fldCharType="begin"/>
            </w:r>
            <w:r w:rsidR="000C1209">
              <w:rPr>
                <w:webHidden/>
              </w:rPr>
              <w:instrText xml:space="preserve"> PAGEREF _Toc12025018 \h </w:instrText>
            </w:r>
            <w:r w:rsidR="000C1209">
              <w:rPr>
                <w:webHidden/>
              </w:rPr>
            </w:r>
            <w:r w:rsidR="000C1209">
              <w:rPr>
                <w:webHidden/>
              </w:rPr>
              <w:fldChar w:fldCharType="separate"/>
            </w:r>
            <w:r w:rsidR="0090216E">
              <w:rPr>
                <w:webHidden/>
              </w:rPr>
              <w:t>12</w:t>
            </w:r>
            <w:r w:rsidR="000C1209">
              <w:rPr>
                <w:webHidden/>
              </w:rPr>
              <w:fldChar w:fldCharType="end"/>
            </w:r>
          </w:hyperlink>
        </w:p>
        <w:p w14:paraId="13B3C8BF" w14:textId="2A58B3A8" w:rsidR="000C1209" w:rsidRDefault="003A02AC">
          <w:pPr>
            <w:pStyle w:val="20"/>
            <w:rPr>
              <w:noProof/>
              <w:sz w:val="22"/>
              <w:szCs w:val="22"/>
              <w:lang w:val="el-GR" w:eastAsia="el-GR"/>
            </w:rPr>
          </w:pPr>
          <w:hyperlink w:anchor="_Toc12025019" w:history="1">
            <w:r w:rsidR="000C1209" w:rsidRPr="00FF4759">
              <w:rPr>
                <w:rStyle w:val="-"/>
                <w:noProof/>
              </w:rPr>
              <w:t>9.1</w:t>
            </w:r>
            <w:r w:rsidR="000C1209">
              <w:rPr>
                <w:noProof/>
                <w:sz w:val="22"/>
                <w:szCs w:val="22"/>
                <w:lang w:val="el-GR" w:eastAsia="el-GR"/>
              </w:rPr>
              <w:tab/>
            </w:r>
            <w:r w:rsidR="000C1209" w:rsidRPr="00FF4759">
              <w:rPr>
                <w:rStyle w:val="-"/>
                <w:noProof/>
              </w:rPr>
              <w:t>Η πολιτιστική κληρονομιά την περίοδο των μνημονίων</w:t>
            </w:r>
            <w:r w:rsidR="000C1209">
              <w:rPr>
                <w:noProof/>
                <w:webHidden/>
              </w:rPr>
              <w:tab/>
            </w:r>
            <w:r w:rsidR="000C1209">
              <w:rPr>
                <w:noProof/>
                <w:webHidden/>
              </w:rPr>
              <w:fldChar w:fldCharType="begin"/>
            </w:r>
            <w:r w:rsidR="000C1209">
              <w:rPr>
                <w:noProof/>
                <w:webHidden/>
              </w:rPr>
              <w:instrText xml:space="preserve"> PAGEREF _Toc12025019 \h </w:instrText>
            </w:r>
            <w:r w:rsidR="000C1209">
              <w:rPr>
                <w:noProof/>
                <w:webHidden/>
              </w:rPr>
            </w:r>
            <w:r w:rsidR="000C1209">
              <w:rPr>
                <w:noProof/>
                <w:webHidden/>
              </w:rPr>
              <w:fldChar w:fldCharType="separate"/>
            </w:r>
            <w:r w:rsidR="0090216E">
              <w:rPr>
                <w:noProof/>
                <w:webHidden/>
              </w:rPr>
              <w:t>12</w:t>
            </w:r>
            <w:r w:rsidR="000C1209">
              <w:rPr>
                <w:noProof/>
                <w:webHidden/>
              </w:rPr>
              <w:fldChar w:fldCharType="end"/>
            </w:r>
          </w:hyperlink>
        </w:p>
        <w:p w14:paraId="73291190" w14:textId="6582D79F" w:rsidR="000C1209" w:rsidRDefault="003A02AC">
          <w:pPr>
            <w:pStyle w:val="20"/>
            <w:rPr>
              <w:noProof/>
              <w:sz w:val="22"/>
              <w:szCs w:val="22"/>
              <w:lang w:val="el-GR" w:eastAsia="el-GR"/>
            </w:rPr>
          </w:pPr>
          <w:hyperlink w:anchor="_Toc12025020" w:history="1">
            <w:r w:rsidR="000C1209" w:rsidRPr="00FF4759">
              <w:rPr>
                <w:rStyle w:val="-"/>
                <w:noProof/>
              </w:rPr>
              <w:t>9.2</w:t>
            </w:r>
            <w:r w:rsidR="000C1209">
              <w:rPr>
                <w:noProof/>
                <w:sz w:val="22"/>
                <w:szCs w:val="22"/>
                <w:lang w:val="el-GR" w:eastAsia="el-GR"/>
              </w:rPr>
              <w:tab/>
            </w:r>
            <w:r w:rsidR="000C1209" w:rsidRPr="00FF4759">
              <w:rPr>
                <w:rStyle w:val="-"/>
                <w:noProof/>
              </w:rPr>
              <w:t>Η πολιτική του ΥΠΠΟΑ στον τομέα της πολιτιστικής κληρονομιάς</w:t>
            </w:r>
            <w:r w:rsidR="000C1209">
              <w:rPr>
                <w:noProof/>
                <w:webHidden/>
              </w:rPr>
              <w:tab/>
            </w:r>
            <w:r w:rsidR="000C1209">
              <w:rPr>
                <w:noProof/>
                <w:webHidden/>
              </w:rPr>
              <w:fldChar w:fldCharType="begin"/>
            </w:r>
            <w:r w:rsidR="000C1209">
              <w:rPr>
                <w:noProof/>
                <w:webHidden/>
              </w:rPr>
              <w:instrText xml:space="preserve"> PAGEREF _Toc12025020 \h </w:instrText>
            </w:r>
            <w:r w:rsidR="000C1209">
              <w:rPr>
                <w:noProof/>
                <w:webHidden/>
              </w:rPr>
            </w:r>
            <w:r w:rsidR="000C1209">
              <w:rPr>
                <w:noProof/>
                <w:webHidden/>
              </w:rPr>
              <w:fldChar w:fldCharType="separate"/>
            </w:r>
            <w:r w:rsidR="0090216E">
              <w:rPr>
                <w:noProof/>
                <w:webHidden/>
              </w:rPr>
              <w:t>12</w:t>
            </w:r>
            <w:r w:rsidR="000C1209">
              <w:rPr>
                <w:noProof/>
                <w:webHidden/>
              </w:rPr>
              <w:fldChar w:fldCharType="end"/>
            </w:r>
          </w:hyperlink>
        </w:p>
        <w:p w14:paraId="0993BAC6" w14:textId="220D05EB" w:rsidR="000C1209" w:rsidRDefault="003A02AC">
          <w:pPr>
            <w:pStyle w:val="11"/>
            <w:rPr>
              <w:rFonts w:eastAsiaTheme="minorEastAsia"/>
              <w:b w:val="0"/>
              <w:lang w:val="el-GR" w:eastAsia="el-GR"/>
            </w:rPr>
          </w:pPr>
          <w:hyperlink w:anchor="_Toc12025021" w:history="1">
            <w:r w:rsidR="000C1209" w:rsidRPr="00FF4759">
              <w:rPr>
                <w:rStyle w:val="-"/>
              </w:rPr>
              <w:t>10</w:t>
            </w:r>
            <w:r w:rsidR="000C1209">
              <w:rPr>
                <w:rFonts w:eastAsiaTheme="minorEastAsia"/>
                <w:b w:val="0"/>
                <w:lang w:val="el-GR" w:eastAsia="el-GR"/>
              </w:rPr>
              <w:tab/>
            </w:r>
            <w:r w:rsidR="000C1209" w:rsidRPr="00FF4759">
              <w:rPr>
                <w:rStyle w:val="-"/>
              </w:rPr>
              <w:t>ΠΟΛΙΤΙΣΤΙΚΗ ΚΛΗΡΟΝΟΜΙΑ ΚΑΙ ΟΙΚΟΝΟΜΙΑ</w:t>
            </w:r>
            <w:r w:rsidR="000C1209">
              <w:rPr>
                <w:webHidden/>
              </w:rPr>
              <w:tab/>
            </w:r>
            <w:r w:rsidR="000C1209">
              <w:rPr>
                <w:webHidden/>
              </w:rPr>
              <w:fldChar w:fldCharType="begin"/>
            </w:r>
            <w:r w:rsidR="000C1209">
              <w:rPr>
                <w:webHidden/>
              </w:rPr>
              <w:instrText xml:space="preserve"> PAGEREF _Toc12025021 \h </w:instrText>
            </w:r>
            <w:r w:rsidR="000C1209">
              <w:rPr>
                <w:webHidden/>
              </w:rPr>
            </w:r>
            <w:r w:rsidR="000C1209">
              <w:rPr>
                <w:webHidden/>
              </w:rPr>
              <w:fldChar w:fldCharType="separate"/>
            </w:r>
            <w:r w:rsidR="0090216E">
              <w:rPr>
                <w:webHidden/>
              </w:rPr>
              <w:t>13</w:t>
            </w:r>
            <w:r w:rsidR="000C1209">
              <w:rPr>
                <w:webHidden/>
              </w:rPr>
              <w:fldChar w:fldCharType="end"/>
            </w:r>
          </w:hyperlink>
        </w:p>
        <w:p w14:paraId="03710258" w14:textId="2C49A4DC" w:rsidR="000C1209" w:rsidRDefault="003A02AC">
          <w:pPr>
            <w:pStyle w:val="20"/>
            <w:rPr>
              <w:noProof/>
              <w:sz w:val="22"/>
              <w:szCs w:val="22"/>
              <w:lang w:val="el-GR" w:eastAsia="el-GR"/>
            </w:rPr>
          </w:pPr>
          <w:hyperlink w:anchor="_Toc12025022" w:history="1">
            <w:r w:rsidR="000C1209" w:rsidRPr="00FF4759">
              <w:rPr>
                <w:rStyle w:val="-"/>
                <w:noProof/>
              </w:rPr>
              <w:t>10.1</w:t>
            </w:r>
            <w:r w:rsidR="000C1209">
              <w:rPr>
                <w:noProof/>
                <w:sz w:val="22"/>
                <w:szCs w:val="22"/>
                <w:lang w:val="el-GR" w:eastAsia="el-GR"/>
              </w:rPr>
              <w:tab/>
            </w:r>
            <w:r w:rsidR="000C1209" w:rsidRPr="00FF4759">
              <w:rPr>
                <w:rStyle w:val="-"/>
                <w:noProof/>
              </w:rPr>
              <w:t>Πολιτιστική Κληρονομιά ως οικονομικός παράγων</w:t>
            </w:r>
            <w:r w:rsidR="000C1209">
              <w:rPr>
                <w:noProof/>
                <w:webHidden/>
              </w:rPr>
              <w:tab/>
            </w:r>
            <w:r w:rsidR="000C1209">
              <w:rPr>
                <w:noProof/>
                <w:webHidden/>
              </w:rPr>
              <w:fldChar w:fldCharType="begin"/>
            </w:r>
            <w:r w:rsidR="000C1209">
              <w:rPr>
                <w:noProof/>
                <w:webHidden/>
              </w:rPr>
              <w:instrText xml:space="preserve"> PAGEREF _Toc12025022 \h </w:instrText>
            </w:r>
            <w:r w:rsidR="000C1209">
              <w:rPr>
                <w:noProof/>
                <w:webHidden/>
              </w:rPr>
            </w:r>
            <w:r w:rsidR="000C1209">
              <w:rPr>
                <w:noProof/>
                <w:webHidden/>
              </w:rPr>
              <w:fldChar w:fldCharType="separate"/>
            </w:r>
            <w:r w:rsidR="0090216E">
              <w:rPr>
                <w:noProof/>
                <w:webHidden/>
              </w:rPr>
              <w:t>13</w:t>
            </w:r>
            <w:r w:rsidR="000C1209">
              <w:rPr>
                <w:noProof/>
                <w:webHidden/>
              </w:rPr>
              <w:fldChar w:fldCharType="end"/>
            </w:r>
          </w:hyperlink>
        </w:p>
        <w:p w14:paraId="2173973A" w14:textId="4492FFDA" w:rsidR="000C1209" w:rsidRDefault="003A02AC">
          <w:pPr>
            <w:pStyle w:val="20"/>
            <w:rPr>
              <w:noProof/>
              <w:sz w:val="22"/>
              <w:szCs w:val="22"/>
              <w:lang w:val="el-GR" w:eastAsia="el-GR"/>
            </w:rPr>
          </w:pPr>
          <w:hyperlink w:anchor="_Toc12025023" w:history="1">
            <w:r w:rsidR="000C1209" w:rsidRPr="00FF4759">
              <w:rPr>
                <w:rStyle w:val="-"/>
                <w:noProof/>
              </w:rPr>
              <w:t>10.2</w:t>
            </w:r>
            <w:r w:rsidR="000C1209">
              <w:rPr>
                <w:noProof/>
                <w:sz w:val="22"/>
                <w:szCs w:val="22"/>
                <w:lang w:val="el-GR" w:eastAsia="el-GR"/>
              </w:rPr>
              <w:tab/>
            </w:r>
            <w:r w:rsidR="000C1209" w:rsidRPr="00FF4759">
              <w:rPr>
                <w:rStyle w:val="-"/>
                <w:noProof/>
              </w:rPr>
              <w:t>Ταμείο Αρχαιολογικών πόρων</w:t>
            </w:r>
            <w:r w:rsidR="000C1209">
              <w:rPr>
                <w:noProof/>
                <w:webHidden/>
              </w:rPr>
              <w:tab/>
            </w:r>
            <w:r w:rsidR="000C1209">
              <w:rPr>
                <w:noProof/>
                <w:webHidden/>
              </w:rPr>
              <w:fldChar w:fldCharType="begin"/>
            </w:r>
            <w:r w:rsidR="000C1209">
              <w:rPr>
                <w:noProof/>
                <w:webHidden/>
              </w:rPr>
              <w:instrText xml:space="preserve"> PAGEREF _Toc12025023 \h </w:instrText>
            </w:r>
            <w:r w:rsidR="000C1209">
              <w:rPr>
                <w:noProof/>
                <w:webHidden/>
              </w:rPr>
            </w:r>
            <w:r w:rsidR="000C1209">
              <w:rPr>
                <w:noProof/>
                <w:webHidden/>
              </w:rPr>
              <w:fldChar w:fldCharType="separate"/>
            </w:r>
            <w:r w:rsidR="0090216E">
              <w:rPr>
                <w:noProof/>
                <w:webHidden/>
              </w:rPr>
              <w:t>13</w:t>
            </w:r>
            <w:r w:rsidR="000C1209">
              <w:rPr>
                <w:noProof/>
                <w:webHidden/>
              </w:rPr>
              <w:fldChar w:fldCharType="end"/>
            </w:r>
          </w:hyperlink>
        </w:p>
        <w:p w14:paraId="6A7D5AD1" w14:textId="5C02876E" w:rsidR="000C1209" w:rsidRDefault="003A02AC">
          <w:pPr>
            <w:pStyle w:val="20"/>
            <w:rPr>
              <w:noProof/>
              <w:sz w:val="22"/>
              <w:szCs w:val="22"/>
              <w:lang w:val="el-GR" w:eastAsia="el-GR"/>
            </w:rPr>
          </w:pPr>
          <w:hyperlink w:anchor="_Toc12025024" w:history="1">
            <w:r w:rsidR="000C1209" w:rsidRPr="00FF4759">
              <w:rPr>
                <w:rStyle w:val="-"/>
                <w:noProof/>
              </w:rPr>
              <w:t>10.3</w:t>
            </w:r>
            <w:r w:rsidR="000C1209">
              <w:rPr>
                <w:noProof/>
                <w:sz w:val="22"/>
                <w:szCs w:val="22"/>
                <w:lang w:val="el-GR" w:eastAsia="el-GR"/>
              </w:rPr>
              <w:tab/>
            </w:r>
            <w:r w:rsidR="000C1209" w:rsidRPr="00FF4759">
              <w:rPr>
                <w:rStyle w:val="-"/>
                <w:noProof/>
              </w:rPr>
              <w:t>Απαλλοτριώσεις</w:t>
            </w:r>
            <w:r w:rsidR="000C1209">
              <w:rPr>
                <w:noProof/>
                <w:webHidden/>
              </w:rPr>
              <w:tab/>
            </w:r>
            <w:r w:rsidR="000C1209">
              <w:rPr>
                <w:noProof/>
                <w:webHidden/>
              </w:rPr>
              <w:fldChar w:fldCharType="begin"/>
            </w:r>
            <w:r w:rsidR="000C1209">
              <w:rPr>
                <w:noProof/>
                <w:webHidden/>
              </w:rPr>
              <w:instrText xml:space="preserve"> PAGEREF _Toc12025024 \h </w:instrText>
            </w:r>
            <w:r w:rsidR="000C1209">
              <w:rPr>
                <w:noProof/>
                <w:webHidden/>
              </w:rPr>
            </w:r>
            <w:r w:rsidR="000C1209">
              <w:rPr>
                <w:noProof/>
                <w:webHidden/>
              </w:rPr>
              <w:fldChar w:fldCharType="separate"/>
            </w:r>
            <w:r w:rsidR="0090216E">
              <w:rPr>
                <w:noProof/>
                <w:webHidden/>
              </w:rPr>
              <w:t>13</w:t>
            </w:r>
            <w:r w:rsidR="000C1209">
              <w:rPr>
                <w:noProof/>
                <w:webHidden/>
              </w:rPr>
              <w:fldChar w:fldCharType="end"/>
            </w:r>
          </w:hyperlink>
        </w:p>
        <w:p w14:paraId="66120074" w14:textId="268DEDD3" w:rsidR="000C1209" w:rsidRDefault="003A02AC">
          <w:pPr>
            <w:pStyle w:val="20"/>
            <w:rPr>
              <w:noProof/>
              <w:sz w:val="22"/>
              <w:szCs w:val="22"/>
              <w:lang w:val="el-GR" w:eastAsia="el-GR"/>
            </w:rPr>
          </w:pPr>
          <w:hyperlink w:anchor="_Toc12025025" w:history="1">
            <w:r w:rsidR="000C1209" w:rsidRPr="00FF4759">
              <w:rPr>
                <w:rStyle w:val="-"/>
                <w:noProof/>
              </w:rPr>
              <w:t>10.4</w:t>
            </w:r>
            <w:r w:rsidR="000C1209">
              <w:rPr>
                <w:noProof/>
                <w:sz w:val="22"/>
                <w:szCs w:val="22"/>
                <w:lang w:val="el-GR" w:eastAsia="el-GR"/>
              </w:rPr>
              <w:tab/>
            </w:r>
            <w:r w:rsidR="000C1209" w:rsidRPr="00FF4759">
              <w:rPr>
                <w:rStyle w:val="-"/>
                <w:noProof/>
              </w:rPr>
              <w:t>Πρόγραμμα κοινωνικών παροχών</w:t>
            </w:r>
            <w:r w:rsidR="000C1209">
              <w:rPr>
                <w:noProof/>
                <w:webHidden/>
              </w:rPr>
              <w:tab/>
            </w:r>
            <w:r w:rsidR="000C1209">
              <w:rPr>
                <w:noProof/>
                <w:webHidden/>
              </w:rPr>
              <w:fldChar w:fldCharType="begin"/>
            </w:r>
            <w:r w:rsidR="000C1209">
              <w:rPr>
                <w:noProof/>
                <w:webHidden/>
              </w:rPr>
              <w:instrText xml:space="preserve"> PAGEREF _Toc12025025 \h </w:instrText>
            </w:r>
            <w:r w:rsidR="000C1209">
              <w:rPr>
                <w:noProof/>
                <w:webHidden/>
              </w:rPr>
            </w:r>
            <w:r w:rsidR="000C1209">
              <w:rPr>
                <w:noProof/>
                <w:webHidden/>
              </w:rPr>
              <w:fldChar w:fldCharType="separate"/>
            </w:r>
            <w:r w:rsidR="0090216E">
              <w:rPr>
                <w:noProof/>
                <w:webHidden/>
              </w:rPr>
              <w:t>14</w:t>
            </w:r>
            <w:r w:rsidR="000C1209">
              <w:rPr>
                <w:noProof/>
                <w:webHidden/>
              </w:rPr>
              <w:fldChar w:fldCharType="end"/>
            </w:r>
          </w:hyperlink>
        </w:p>
        <w:p w14:paraId="5BA85DFF" w14:textId="7168E402" w:rsidR="000C1209" w:rsidRDefault="003A02AC">
          <w:pPr>
            <w:pStyle w:val="20"/>
            <w:rPr>
              <w:noProof/>
              <w:sz w:val="22"/>
              <w:szCs w:val="22"/>
              <w:lang w:val="el-GR" w:eastAsia="el-GR"/>
            </w:rPr>
          </w:pPr>
          <w:hyperlink w:anchor="_Toc12025026" w:history="1">
            <w:r w:rsidR="000C1209" w:rsidRPr="00FF4759">
              <w:rPr>
                <w:rStyle w:val="-"/>
                <w:noProof/>
              </w:rPr>
              <w:t>10.5</w:t>
            </w:r>
            <w:r w:rsidR="000C1209">
              <w:rPr>
                <w:noProof/>
                <w:sz w:val="22"/>
                <w:szCs w:val="22"/>
                <w:lang w:val="el-GR" w:eastAsia="el-GR"/>
              </w:rPr>
              <w:tab/>
            </w:r>
            <w:r w:rsidR="000C1209" w:rsidRPr="00FF4759">
              <w:rPr>
                <w:rStyle w:val="-"/>
                <w:noProof/>
              </w:rPr>
              <w:t>Η πολιτιστική κληρονομιά στο πλαίσιο των ιδιωτικοποιήσεων</w:t>
            </w:r>
            <w:r w:rsidR="000C1209">
              <w:rPr>
                <w:noProof/>
                <w:webHidden/>
              </w:rPr>
              <w:tab/>
            </w:r>
            <w:r w:rsidR="000C1209">
              <w:rPr>
                <w:noProof/>
                <w:webHidden/>
              </w:rPr>
              <w:fldChar w:fldCharType="begin"/>
            </w:r>
            <w:r w:rsidR="000C1209">
              <w:rPr>
                <w:noProof/>
                <w:webHidden/>
              </w:rPr>
              <w:instrText xml:space="preserve"> PAGEREF _Toc12025026 \h </w:instrText>
            </w:r>
            <w:r w:rsidR="000C1209">
              <w:rPr>
                <w:noProof/>
                <w:webHidden/>
              </w:rPr>
            </w:r>
            <w:r w:rsidR="000C1209">
              <w:rPr>
                <w:noProof/>
                <w:webHidden/>
              </w:rPr>
              <w:fldChar w:fldCharType="separate"/>
            </w:r>
            <w:r w:rsidR="0090216E">
              <w:rPr>
                <w:noProof/>
                <w:webHidden/>
              </w:rPr>
              <w:t>14</w:t>
            </w:r>
            <w:r w:rsidR="000C1209">
              <w:rPr>
                <w:noProof/>
                <w:webHidden/>
              </w:rPr>
              <w:fldChar w:fldCharType="end"/>
            </w:r>
          </w:hyperlink>
        </w:p>
        <w:p w14:paraId="652AE324" w14:textId="7D475B72" w:rsidR="000C1209" w:rsidRDefault="003A02AC">
          <w:pPr>
            <w:pStyle w:val="30"/>
            <w:tabs>
              <w:tab w:val="right" w:leader="dot" w:pos="8296"/>
            </w:tabs>
            <w:rPr>
              <w:noProof/>
              <w:sz w:val="22"/>
              <w:szCs w:val="22"/>
              <w:lang w:val="el-GR" w:eastAsia="el-GR"/>
            </w:rPr>
          </w:pPr>
          <w:hyperlink w:anchor="_Toc12025027" w:history="1">
            <w:r w:rsidR="000C1209" w:rsidRPr="00FF4759">
              <w:rPr>
                <w:rStyle w:val="-"/>
                <w:rFonts w:eastAsia="Times New Roman"/>
                <w:noProof/>
                <w:shd w:val="clear" w:color="auto" w:fill="FFFFFF"/>
                <w:lang w:val="el-GR"/>
              </w:rPr>
              <w:t>Τι παραλάβαμε</w:t>
            </w:r>
            <w:r w:rsidR="000C1209">
              <w:rPr>
                <w:noProof/>
                <w:webHidden/>
              </w:rPr>
              <w:tab/>
            </w:r>
            <w:r w:rsidR="000C1209">
              <w:rPr>
                <w:noProof/>
                <w:webHidden/>
              </w:rPr>
              <w:fldChar w:fldCharType="begin"/>
            </w:r>
            <w:r w:rsidR="000C1209">
              <w:rPr>
                <w:noProof/>
                <w:webHidden/>
              </w:rPr>
              <w:instrText xml:space="preserve"> PAGEREF _Toc12025027 \h </w:instrText>
            </w:r>
            <w:r w:rsidR="000C1209">
              <w:rPr>
                <w:noProof/>
                <w:webHidden/>
              </w:rPr>
            </w:r>
            <w:r w:rsidR="000C1209">
              <w:rPr>
                <w:noProof/>
                <w:webHidden/>
              </w:rPr>
              <w:fldChar w:fldCharType="separate"/>
            </w:r>
            <w:r w:rsidR="0090216E">
              <w:rPr>
                <w:noProof/>
                <w:webHidden/>
              </w:rPr>
              <w:t>14</w:t>
            </w:r>
            <w:r w:rsidR="000C1209">
              <w:rPr>
                <w:noProof/>
                <w:webHidden/>
              </w:rPr>
              <w:fldChar w:fldCharType="end"/>
            </w:r>
          </w:hyperlink>
        </w:p>
        <w:p w14:paraId="3958BE4F" w14:textId="5DC72350" w:rsidR="000C1209" w:rsidRDefault="003A02AC">
          <w:pPr>
            <w:pStyle w:val="30"/>
            <w:tabs>
              <w:tab w:val="right" w:leader="dot" w:pos="8296"/>
            </w:tabs>
            <w:rPr>
              <w:noProof/>
              <w:sz w:val="22"/>
              <w:szCs w:val="22"/>
              <w:lang w:val="el-GR" w:eastAsia="el-GR"/>
            </w:rPr>
          </w:pPr>
          <w:hyperlink w:anchor="_Toc12025028" w:history="1">
            <w:r w:rsidR="000C1209" w:rsidRPr="00FF4759">
              <w:rPr>
                <w:rStyle w:val="-"/>
                <w:rFonts w:eastAsia="Times New Roman"/>
                <w:noProof/>
                <w:shd w:val="clear" w:color="auto" w:fill="FFFFFF"/>
                <w:lang w:val="el-GR"/>
              </w:rPr>
              <w:t>Τι εφαρμόσαμε</w:t>
            </w:r>
            <w:r w:rsidR="000C1209">
              <w:rPr>
                <w:noProof/>
                <w:webHidden/>
              </w:rPr>
              <w:tab/>
            </w:r>
            <w:r w:rsidR="000C1209">
              <w:rPr>
                <w:noProof/>
                <w:webHidden/>
              </w:rPr>
              <w:fldChar w:fldCharType="begin"/>
            </w:r>
            <w:r w:rsidR="000C1209">
              <w:rPr>
                <w:noProof/>
                <w:webHidden/>
              </w:rPr>
              <w:instrText xml:space="preserve"> PAGEREF _Toc12025028 \h </w:instrText>
            </w:r>
            <w:r w:rsidR="000C1209">
              <w:rPr>
                <w:noProof/>
                <w:webHidden/>
              </w:rPr>
            </w:r>
            <w:r w:rsidR="000C1209">
              <w:rPr>
                <w:noProof/>
                <w:webHidden/>
              </w:rPr>
              <w:fldChar w:fldCharType="separate"/>
            </w:r>
            <w:r w:rsidR="0090216E">
              <w:rPr>
                <w:noProof/>
                <w:webHidden/>
              </w:rPr>
              <w:t>14</w:t>
            </w:r>
            <w:r w:rsidR="000C1209">
              <w:rPr>
                <w:noProof/>
                <w:webHidden/>
              </w:rPr>
              <w:fldChar w:fldCharType="end"/>
            </w:r>
          </w:hyperlink>
        </w:p>
        <w:p w14:paraId="1C89BB90" w14:textId="66F6BF68" w:rsidR="000C1209" w:rsidRDefault="003A02AC">
          <w:pPr>
            <w:pStyle w:val="30"/>
            <w:tabs>
              <w:tab w:val="right" w:leader="dot" w:pos="8296"/>
            </w:tabs>
            <w:rPr>
              <w:noProof/>
              <w:sz w:val="22"/>
              <w:szCs w:val="22"/>
              <w:lang w:val="el-GR" w:eastAsia="el-GR"/>
            </w:rPr>
          </w:pPr>
          <w:hyperlink w:anchor="_Toc12025029" w:history="1">
            <w:r w:rsidR="000C1209" w:rsidRPr="00FF4759">
              <w:rPr>
                <w:rStyle w:val="-"/>
                <w:rFonts w:eastAsia="Times New Roman"/>
                <w:noProof/>
                <w:shd w:val="clear" w:color="auto" w:fill="FFFFFF"/>
                <w:lang w:val="el-GR"/>
              </w:rPr>
              <w:t>Η επανάκτηση των 2.330 μνημείων και ακινήτων του Υπουργείου Πολιτισμού</w:t>
            </w:r>
            <w:r w:rsidR="000C1209">
              <w:rPr>
                <w:noProof/>
                <w:webHidden/>
              </w:rPr>
              <w:tab/>
            </w:r>
            <w:r w:rsidR="000C1209">
              <w:rPr>
                <w:noProof/>
                <w:webHidden/>
              </w:rPr>
              <w:fldChar w:fldCharType="begin"/>
            </w:r>
            <w:r w:rsidR="000C1209">
              <w:rPr>
                <w:noProof/>
                <w:webHidden/>
              </w:rPr>
              <w:instrText xml:space="preserve"> PAGEREF _Toc12025029 \h </w:instrText>
            </w:r>
            <w:r w:rsidR="000C1209">
              <w:rPr>
                <w:noProof/>
                <w:webHidden/>
              </w:rPr>
            </w:r>
            <w:r w:rsidR="000C1209">
              <w:rPr>
                <w:noProof/>
                <w:webHidden/>
              </w:rPr>
              <w:fldChar w:fldCharType="separate"/>
            </w:r>
            <w:r w:rsidR="0090216E">
              <w:rPr>
                <w:noProof/>
                <w:webHidden/>
              </w:rPr>
              <w:t>15</w:t>
            </w:r>
            <w:r w:rsidR="000C1209">
              <w:rPr>
                <w:noProof/>
                <w:webHidden/>
              </w:rPr>
              <w:fldChar w:fldCharType="end"/>
            </w:r>
          </w:hyperlink>
        </w:p>
        <w:p w14:paraId="6AED3523" w14:textId="32C5B782" w:rsidR="000C1209" w:rsidRDefault="003A02AC">
          <w:pPr>
            <w:pStyle w:val="30"/>
            <w:tabs>
              <w:tab w:val="right" w:leader="dot" w:pos="8296"/>
            </w:tabs>
            <w:rPr>
              <w:noProof/>
              <w:sz w:val="22"/>
              <w:szCs w:val="22"/>
              <w:lang w:val="el-GR" w:eastAsia="el-GR"/>
            </w:rPr>
          </w:pPr>
          <w:hyperlink w:anchor="_Toc12025030" w:history="1">
            <w:r w:rsidR="000C1209" w:rsidRPr="00FF4759">
              <w:rPr>
                <w:rStyle w:val="-"/>
                <w:rFonts w:eastAsia="Times New Roman"/>
                <w:noProof/>
                <w:shd w:val="clear" w:color="auto" w:fill="FFFFFF"/>
                <w:lang w:val="el-GR"/>
              </w:rPr>
              <w:t>Παρακαταθήκη - Προοπτικές</w:t>
            </w:r>
            <w:r w:rsidR="000C1209">
              <w:rPr>
                <w:noProof/>
                <w:webHidden/>
              </w:rPr>
              <w:tab/>
            </w:r>
            <w:r w:rsidR="000C1209">
              <w:rPr>
                <w:noProof/>
                <w:webHidden/>
              </w:rPr>
              <w:fldChar w:fldCharType="begin"/>
            </w:r>
            <w:r w:rsidR="000C1209">
              <w:rPr>
                <w:noProof/>
                <w:webHidden/>
              </w:rPr>
              <w:instrText xml:space="preserve"> PAGEREF _Toc12025030 \h </w:instrText>
            </w:r>
            <w:r w:rsidR="000C1209">
              <w:rPr>
                <w:noProof/>
                <w:webHidden/>
              </w:rPr>
            </w:r>
            <w:r w:rsidR="000C1209">
              <w:rPr>
                <w:noProof/>
                <w:webHidden/>
              </w:rPr>
              <w:fldChar w:fldCharType="separate"/>
            </w:r>
            <w:r w:rsidR="0090216E">
              <w:rPr>
                <w:noProof/>
                <w:webHidden/>
              </w:rPr>
              <w:t>16</w:t>
            </w:r>
            <w:r w:rsidR="000C1209">
              <w:rPr>
                <w:noProof/>
                <w:webHidden/>
              </w:rPr>
              <w:fldChar w:fldCharType="end"/>
            </w:r>
          </w:hyperlink>
        </w:p>
        <w:p w14:paraId="291C77E7" w14:textId="216D8638" w:rsidR="000C1209" w:rsidRDefault="003A02AC">
          <w:pPr>
            <w:pStyle w:val="20"/>
            <w:rPr>
              <w:noProof/>
              <w:sz w:val="22"/>
              <w:szCs w:val="22"/>
              <w:lang w:val="el-GR" w:eastAsia="el-GR"/>
            </w:rPr>
          </w:pPr>
          <w:hyperlink w:anchor="_Toc12025031" w:history="1">
            <w:r w:rsidR="000C1209" w:rsidRPr="00FF4759">
              <w:rPr>
                <w:rStyle w:val="-"/>
                <w:noProof/>
              </w:rPr>
              <w:t>10.6</w:t>
            </w:r>
            <w:r w:rsidR="000C1209">
              <w:rPr>
                <w:noProof/>
                <w:sz w:val="22"/>
                <w:szCs w:val="22"/>
                <w:lang w:val="el-GR" w:eastAsia="el-GR"/>
              </w:rPr>
              <w:tab/>
            </w:r>
            <w:r w:rsidR="000C1209" w:rsidRPr="00FF4759">
              <w:rPr>
                <w:rStyle w:val="-"/>
                <w:noProof/>
              </w:rPr>
              <w:t>Αρχαιότητες και Μεγάλα Έργα</w:t>
            </w:r>
            <w:r w:rsidR="000C1209">
              <w:rPr>
                <w:noProof/>
                <w:webHidden/>
              </w:rPr>
              <w:tab/>
            </w:r>
            <w:r w:rsidR="000C1209">
              <w:rPr>
                <w:noProof/>
                <w:webHidden/>
              </w:rPr>
              <w:fldChar w:fldCharType="begin"/>
            </w:r>
            <w:r w:rsidR="000C1209">
              <w:rPr>
                <w:noProof/>
                <w:webHidden/>
              </w:rPr>
              <w:instrText xml:space="preserve"> PAGEREF _Toc12025031 \h </w:instrText>
            </w:r>
            <w:r w:rsidR="000C1209">
              <w:rPr>
                <w:noProof/>
                <w:webHidden/>
              </w:rPr>
            </w:r>
            <w:r w:rsidR="000C1209">
              <w:rPr>
                <w:noProof/>
                <w:webHidden/>
              </w:rPr>
              <w:fldChar w:fldCharType="separate"/>
            </w:r>
            <w:r w:rsidR="0090216E">
              <w:rPr>
                <w:noProof/>
                <w:webHidden/>
              </w:rPr>
              <w:t>17</w:t>
            </w:r>
            <w:r w:rsidR="000C1209">
              <w:rPr>
                <w:noProof/>
                <w:webHidden/>
              </w:rPr>
              <w:fldChar w:fldCharType="end"/>
            </w:r>
          </w:hyperlink>
        </w:p>
        <w:p w14:paraId="443099E2" w14:textId="2BE90FE6" w:rsidR="000C1209" w:rsidRDefault="003A02AC">
          <w:pPr>
            <w:pStyle w:val="30"/>
            <w:tabs>
              <w:tab w:val="right" w:leader="dot" w:pos="8296"/>
            </w:tabs>
            <w:rPr>
              <w:noProof/>
              <w:sz w:val="22"/>
              <w:szCs w:val="22"/>
              <w:lang w:val="el-GR" w:eastAsia="el-GR"/>
            </w:rPr>
          </w:pPr>
          <w:hyperlink w:anchor="_Toc12025032" w:history="1">
            <w:r w:rsidR="000C1209" w:rsidRPr="00FF4759">
              <w:rPr>
                <w:rStyle w:val="-"/>
                <w:rFonts w:eastAsia="Times New Roman"/>
                <w:noProof/>
                <w:shd w:val="clear" w:color="auto" w:fill="FFFFFF"/>
                <w:lang w:val="el-GR"/>
              </w:rPr>
              <w:t>Η περίπτωση του ΜΕΤΡΟ ΘΕΣΣΑΛΟΝΙΚΗΣ</w:t>
            </w:r>
            <w:r w:rsidR="000C1209">
              <w:rPr>
                <w:noProof/>
                <w:webHidden/>
              </w:rPr>
              <w:tab/>
            </w:r>
            <w:r w:rsidR="000C1209">
              <w:rPr>
                <w:noProof/>
                <w:webHidden/>
              </w:rPr>
              <w:fldChar w:fldCharType="begin"/>
            </w:r>
            <w:r w:rsidR="000C1209">
              <w:rPr>
                <w:noProof/>
                <w:webHidden/>
              </w:rPr>
              <w:instrText xml:space="preserve"> PAGEREF _Toc12025032 \h </w:instrText>
            </w:r>
            <w:r w:rsidR="000C1209">
              <w:rPr>
                <w:noProof/>
                <w:webHidden/>
              </w:rPr>
            </w:r>
            <w:r w:rsidR="000C1209">
              <w:rPr>
                <w:noProof/>
                <w:webHidden/>
              </w:rPr>
              <w:fldChar w:fldCharType="separate"/>
            </w:r>
            <w:r w:rsidR="0090216E">
              <w:rPr>
                <w:noProof/>
                <w:webHidden/>
              </w:rPr>
              <w:t>17</w:t>
            </w:r>
            <w:r w:rsidR="000C1209">
              <w:rPr>
                <w:noProof/>
                <w:webHidden/>
              </w:rPr>
              <w:fldChar w:fldCharType="end"/>
            </w:r>
          </w:hyperlink>
        </w:p>
        <w:p w14:paraId="178C3916" w14:textId="37E1933A" w:rsidR="000C1209" w:rsidRDefault="003A02AC">
          <w:pPr>
            <w:pStyle w:val="30"/>
            <w:tabs>
              <w:tab w:val="right" w:leader="dot" w:pos="8296"/>
            </w:tabs>
            <w:rPr>
              <w:noProof/>
              <w:sz w:val="22"/>
              <w:szCs w:val="22"/>
              <w:lang w:val="el-GR" w:eastAsia="el-GR"/>
            </w:rPr>
          </w:pPr>
          <w:hyperlink w:anchor="_Toc12025033" w:history="1">
            <w:r w:rsidR="000C1209" w:rsidRPr="00FF4759">
              <w:rPr>
                <w:rStyle w:val="-"/>
                <w:rFonts w:eastAsia="Times New Roman"/>
                <w:noProof/>
                <w:shd w:val="clear" w:color="auto" w:fill="FFFFFF"/>
                <w:lang w:val="el-GR"/>
              </w:rPr>
              <w:t>Αρχαιολογική Αυτεπιστασία</w:t>
            </w:r>
            <w:r w:rsidR="000C1209">
              <w:rPr>
                <w:noProof/>
                <w:webHidden/>
              </w:rPr>
              <w:tab/>
            </w:r>
            <w:r w:rsidR="000C1209">
              <w:rPr>
                <w:noProof/>
                <w:webHidden/>
              </w:rPr>
              <w:fldChar w:fldCharType="begin"/>
            </w:r>
            <w:r w:rsidR="000C1209">
              <w:rPr>
                <w:noProof/>
                <w:webHidden/>
              </w:rPr>
              <w:instrText xml:space="preserve"> PAGEREF _Toc12025033 \h </w:instrText>
            </w:r>
            <w:r w:rsidR="000C1209">
              <w:rPr>
                <w:noProof/>
                <w:webHidden/>
              </w:rPr>
            </w:r>
            <w:r w:rsidR="000C1209">
              <w:rPr>
                <w:noProof/>
                <w:webHidden/>
              </w:rPr>
              <w:fldChar w:fldCharType="separate"/>
            </w:r>
            <w:r w:rsidR="0090216E">
              <w:rPr>
                <w:noProof/>
                <w:webHidden/>
              </w:rPr>
              <w:t>18</w:t>
            </w:r>
            <w:r w:rsidR="000C1209">
              <w:rPr>
                <w:noProof/>
                <w:webHidden/>
              </w:rPr>
              <w:fldChar w:fldCharType="end"/>
            </w:r>
          </w:hyperlink>
        </w:p>
        <w:p w14:paraId="7976CD7E" w14:textId="3A2554B3" w:rsidR="000C1209" w:rsidRDefault="003A02AC">
          <w:pPr>
            <w:pStyle w:val="11"/>
            <w:rPr>
              <w:rFonts w:eastAsiaTheme="minorEastAsia"/>
              <w:b w:val="0"/>
              <w:lang w:val="el-GR" w:eastAsia="el-GR"/>
            </w:rPr>
          </w:pPr>
          <w:hyperlink w:anchor="_Toc12025034" w:history="1">
            <w:r w:rsidR="000C1209" w:rsidRPr="00FF4759">
              <w:rPr>
                <w:rStyle w:val="-"/>
              </w:rPr>
              <w:t>11</w:t>
            </w:r>
            <w:r w:rsidR="000C1209">
              <w:rPr>
                <w:rFonts w:eastAsiaTheme="minorEastAsia"/>
                <w:b w:val="0"/>
                <w:lang w:val="el-GR" w:eastAsia="el-GR"/>
              </w:rPr>
              <w:tab/>
            </w:r>
            <w:r w:rsidR="000C1209" w:rsidRPr="00FF4759">
              <w:rPr>
                <w:rStyle w:val="-"/>
              </w:rPr>
              <w:t>ΠΟΛΙΤΙΣΤΙΚΗ ΔΙΠΛΩΜΑΤΙΑ</w:t>
            </w:r>
            <w:r w:rsidR="000C1209">
              <w:rPr>
                <w:webHidden/>
              </w:rPr>
              <w:tab/>
            </w:r>
            <w:r w:rsidR="000C1209">
              <w:rPr>
                <w:webHidden/>
              </w:rPr>
              <w:fldChar w:fldCharType="begin"/>
            </w:r>
            <w:r w:rsidR="000C1209">
              <w:rPr>
                <w:webHidden/>
              </w:rPr>
              <w:instrText xml:space="preserve"> PAGEREF _Toc12025034 \h </w:instrText>
            </w:r>
            <w:r w:rsidR="000C1209">
              <w:rPr>
                <w:webHidden/>
              </w:rPr>
            </w:r>
            <w:r w:rsidR="000C1209">
              <w:rPr>
                <w:webHidden/>
              </w:rPr>
              <w:fldChar w:fldCharType="separate"/>
            </w:r>
            <w:r w:rsidR="0090216E">
              <w:rPr>
                <w:webHidden/>
              </w:rPr>
              <w:t>18</w:t>
            </w:r>
            <w:r w:rsidR="000C1209">
              <w:rPr>
                <w:webHidden/>
              </w:rPr>
              <w:fldChar w:fldCharType="end"/>
            </w:r>
          </w:hyperlink>
        </w:p>
        <w:p w14:paraId="5DB64612" w14:textId="3B3C6B4F" w:rsidR="000C1209" w:rsidRDefault="003A02AC">
          <w:pPr>
            <w:pStyle w:val="20"/>
            <w:rPr>
              <w:noProof/>
              <w:sz w:val="22"/>
              <w:szCs w:val="22"/>
              <w:lang w:val="el-GR" w:eastAsia="el-GR"/>
            </w:rPr>
          </w:pPr>
          <w:hyperlink w:anchor="_Toc12025035" w:history="1">
            <w:r w:rsidR="000C1209" w:rsidRPr="00FF4759">
              <w:rPr>
                <w:rStyle w:val="-"/>
                <w:noProof/>
              </w:rPr>
              <w:t>11.1</w:t>
            </w:r>
            <w:r w:rsidR="000C1209">
              <w:rPr>
                <w:noProof/>
                <w:sz w:val="22"/>
                <w:szCs w:val="22"/>
                <w:lang w:val="el-GR" w:eastAsia="el-GR"/>
              </w:rPr>
              <w:tab/>
            </w:r>
            <w:r w:rsidR="000C1209" w:rsidRPr="00FF4759">
              <w:rPr>
                <w:rStyle w:val="-"/>
                <w:noProof/>
              </w:rPr>
              <w:t>Διεθνείς εκθέσεις</w:t>
            </w:r>
            <w:r w:rsidR="000C1209">
              <w:rPr>
                <w:noProof/>
                <w:webHidden/>
              </w:rPr>
              <w:tab/>
            </w:r>
            <w:r w:rsidR="000C1209">
              <w:rPr>
                <w:noProof/>
                <w:webHidden/>
              </w:rPr>
              <w:fldChar w:fldCharType="begin"/>
            </w:r>
            <w:r w:rsidR="000C1209">
              <w:rPr>
                <w:noProof/>
                <w:webHidden/>
              </w:rPr>
              <w:instrText xml:space="preserve"> PAGEREF _Toc12025035 \h </w:instrText>
            </w:r>
            <w:r w:rsidR="000C1209">
              <w:rPr>
                <w:noProof/>
                <w:webHidden/>
              </w:rPr>
            </w:r>
            <w:r w:rsidR="000C1209">
              <w:rPr>
                <w:noProof/>
                <w:webHidden/>
              </w:rPr>
              <w:fldChar w:fldCharType="separate"/>
            </w:r>
            <w:r w:rsidR="0090216E">
              <w:rPr>
                <w:noProof/>
                <w:webHidden/>
              </w:rPr>
              <w:t>18</w:t>
            </w:r>
            <w:r w:rsidR="000C1209">
              <w:rPr>
                <w:noProof/>
                <w:webHidden/>
              </w:rPr>
              <w:fldChar w:fldCharType="end"/>
            </w:r>
          </w:hyperlink>
        </w:p>
        <w:p w14:paraId="34AAFE93" w14:textId="0DFF05F3" w:rsidR="000C1209" w:rsidRDefault="003A02AC">
          <w:pPr>
            <w:pStyle w:val="20"/>
            <w:rPr>
              <w:noProof/>
              <w:sz w:val="22"/>
              <w:szCs w:val="22"/>
              <w:lang w:val="el-GR" w:eastAsia="el-GR"/>
            </w:rPr>
          </w:pPr>
          <w:hyperlink w:anchor="_Toc12025036" w:history="1">
            <w:r w:rsidR="000C1209" w:rsidRPr="00FF4759">
              <w:rPr>
                <w:rStyle w:val="-"/>
                <w:noProof/>
              </w:rPr>
              <w:t>11.2</w:t>
            </w:r>
            <w:r w:rsidR="000C1209">
              <w:rPr>
                <w:noProof/>
                <w:sz w:val="22"/>
                <w:szCs w:val="22"/>
                <w:lang w:val="el-GR" w:eastAsia="el-GR"/>
              </w:rPr>
              <w:tab/>
            </w:r>
            <w:r w:rsidR="000C1209" w:rsidRPr="00FF4759">
              <w:rPr>
                <w:rStyle w:val="-"/>
                <w:noProof/>
              </w:rPr>
              <w:t>Νομοθετικές πρωτοβουλίες για τη μείωση του κόστους των εκθέσεων</w:t>
            </w:r>
            <w:r w:rsidR="000C1209">
              <w:rPr>
                <w:noProof/>
                <w:webHidden/>
              </w:rPr>
              <w:tab/>
            </w:r>
            <w:r w:rsidR="000C1209">
              <w:rPr>
                <w:noProof/>
                <w:webHidden/>
              </w:rPr>
              <w:fldChar w:fldCharType="begin"/>
            </w:r>
            <w:r w:rsidR="000C1209">
              <w:rPr>
                <w:noProof/>
                <w:webHidden/>
              </w:rPr>
              <w:instrText xml:space="preserve"> PAGEREF _Toc12025036 \h </w:instrText>
            </w:r>
            <w:r w:rsidR="000C1209">
              <w:rPr>
                <w:noProof/>
                <w:webHidden/>
              </w:rPr>
            </w:r>
            <w:r w:rsidR="000C1209">
              <w:rPr>
                <w:noProof/>
                <w:webHidden/>
              </w:rPr>
              <w:fldChar w:fldCharType="separate"/>
            </w:r>
            <w:r w:rsidR="0090216E">
              <w:rPr>
                <w:noProof/>
                <w:webHidden/>
              </w:rPr>
              <w:t>19</w:t>
            </w:r>
            <w:r w:rsidR="000C1209">
              <w:rPr>
                <w:noProof/>
                <w:webHidden/>
              </w:rPr>
              <w:fldChar w:fldCharType="end"/>
            </w:r>
          </w:hyperlink>
        </w:p>
        <w:p w14:paraId="1EF525AC" w14:textId="44947B49" w:rsidR="000C1209" w:rsidRDefault="003A02AC">
          <w:pPr>
            <w:pStyle w:val="20"/>
            <w:rPr>
              <w:noProof/>
              <w:sz w:val="22"/>
              <w:szCs w:val="22"/>
              <w:lang w:val="el-GR" w:eastAsia="el-GR"/>
            </w:rPr>
          </w:pPr>
          <w:hyperlink w:anchor="_Toc12025037" w:history="1">
            <w:r w:rsidR="000C1209" w:rsidRPr="00FF4759">
              <w:rPr>
                <w:rStyle w:val="-"/>
                <w:noProof/>
              </w:rPr>
              <w:t>11.3</w:t>
            </w:r>
            <w:r w:rsidR="000C1209">
              <w:rPr>
                <w:noProof/>
                <w:sz w:val="22"/>
                <w:szCs w:val="22"/>
                <w:lang w:val="el-GR" w:eastAsia="el-GR"/>
              </w:rPr>
              <w:tab/>
            </w:r>
            <w:r w:rsidR="000C1209" w:rsidRPr="00FF4759">
              <w:rPr>
                <w:rStyle w:val="-"/>
                <w:noProof/>
              </w:rPr>
              <w:t>Διεθνείς Πρωτοβουλίες για την Προστασία των Πολιτιστικών Αγαθών</w:t>
            </w:r>
            <w:r w:rsidR="000C1209">
              <w:rPr>
                <w:noProof/>
                <w:webHidden/>
              </w:rPr>
              <w:tab/>
            </w:r>
            <w:r w:rsidR="000C1209">
              <w:rPr>
                <w:noProof/>
                <w:webHidden/>
              </w:rPr>
              <w:fldChar w:fldCharType="begin"/>
            </w:r>
            <w:r w:rsidR="000C1209">
              <w:rPr>
                <w:noProof/>
                <w:webHidden/>
              </w:rPr>
              <w:instrText xml:space="preserve"> PAGEREF _Toc12025037 \h </w:instrText>
            </w:r>
            <w:r w:rsidR="000C1209">
              <w:rPr>
                <w:noProof/>
                <w:webHidden/>
              </w:rPr>
            </w:r>
            <w:r w:rsidR="000C1209">
              <w:rPr>
                <w:noProof/>
                <w:webHidden/>
              </w:rPr>
              <w:fldChar w:fldCharType="separate"/>
            </w:r>
            <w:r w:rsidR="0090216E">
              <w:rPr>
                <w:noProof/>
                <w:webHidden/>
              </w:rPr>
              <w:t>19</w:t>
            </w:r>
            <w:r w:rsidR="000C1209">
              <w:rPr>
                <w:noProof/>
                <w:webHidden/>
              </w:rPr>
              <w:fldChar w:fldCharType="end"/>
            </w:r>
          </w:hyperlink>
        </w:p>
        <w:p w14:paraId="3DB2E9E9" w14:textId="3860819C" w:rsidR="000C1209" w:rsidRDefault="003A02AC">
          <w:pPr>
            <w:pStyle w:val="11"/>
            <w:rPr>
              <w:rFonts w:eastAsiaTheme="minorEastAsia"/>
              <w:b w:val="0"/>
              <w:lang w:val="el-GR" w:eastAsia="el-GR"/>
            </w:rPr>
          </w:pPr>
          <w:hyperlink w:anchor="_Toc12025038" w:history="1">
            <w:r w:rsidR="000C1209" w:rsidRPr="00FF4759">
              <w:rPr>
                <w:rStyle w:val="-"/>
              </w:rPr>
              <w:t>12</w:t>
            </w:r>
            <w:r w:rsidR="000C1209">
              <w:rPr>
                <w:rFonts w:eastAsiaTheme="minorEastAsia"/>
                <w:b w:val="0"/>
                <w:lang w:val="el-GR" w:eastAsia="el-GR"/>
              </w:rPr>
              <w:tab/>
            </w:r>
            <w:r w:rsidR="000C1209" w:rsidRPr="00FF4759">
              <w:rPr>
                <w:rStyle w:val="-"/>
              </w:rPr>
              <w:t>ΠΟΛΙΤΙΚΗ ΕΣΠΑ</w:t>
            </w:r>
            <w:r w:rsidR="000C1209">
              <w:rPr>
                <w:webHidden/>
              </w:rPr>
              <w:tab/>
            </w:r>
            <w:r w:rsidR="000C1209">
              <w:rPr>
                <w:webHidden/>
              </w:rPr>
              <w:fldChar w:fldCharType="begin"/>
            </w:r>
            <w:r w:rsidR="000C1209">
              <w:rPr>
                <w:webHidden/>
              </w:rPr>
              <w:instrText xml:space="preserve"> PAGEREF _Toc12025038 \h </w:instrText>
            </w:r>
            <w:r w:rsidR="000C1209">
              <w:rPr>
                <w:webHidden/>
              </w:rPr>
            </w:r>
            <w:r w:rsidR="000C1209">
              <w:rPr>
                <w:webHidden/>
              </w:rPr>
              <w:fldChar w:fldCharType="separate"/>
            </w:r>
            <w:r w:rsidR="0090216E">
              <w:rPr>
                <w:webHidden/>
              </w:rPr>
              <w:t>20</w:t>
            </w:r>
            <w:r w:rsidR="000C1209">
              <w:rPr>
                <w:webHidden/>
              </w:rPr>
              <w:fldChar w:fldCharType="end"/>
            </w:r>
          </w:hyperlink>
        </w:p>
        <w:p w14:paraId="13C472DA" w14:textId="19A8911C" w:rsidR="000C1209" w:rsidRDefault="003A02AC">
          <w:pPr>
            <w:pStyle w:val="20"/>
            <w:rPr>
              <w:noProof/>
              <w:sz w:val="22"/>
              <w:szCs w:val="22"/>
              <w:lang w:val="el-GR" w:eastAsia="el-GR"/>
            </w:rPr>
          </w:pPr>
          <w:hyperlink w:anchor="_Toc12025039" w:history="1">
            <w:r w:rsidR="000C1209" w:rsidRPr="00FF4759">
              <w:rPr>
                <w:rStyle w:val="-"/>
                <w:noProof/>
              </w:rPr>
              <w:t>12.1</w:t>
            </w:r>
            <w:r w:rsidR="000C1209">
              <w:rPr>
                <w:noProof/>
                <w:sz w:val="22"/>
                <w:szCs w:val="22"/>
                <w:lang w:val="el-GR" w:eastAsia="el-GR"/>
              </w:rPr>
              <w:tab/>
            </w:r>
            <w:r w:rsidR="000C1209" w:rsidRPr="00FF4759">
              <w:rPr>
                <w:rStyle w:val="-"/>
                <w:noProof/>
              </w:rPr>
              <w:t>Ολοκλήρωση ΕΣΠΑ 2007-2013</w:t>
            </w:r>
            <w:r w:rsidR="000C1209">
              <w:rPr>
                <w:noProof/>
                <w:webHidden/>
              </w:rPr>
              <w:tab/>
            </w:r>
            <w:r w:rsidR="000C1209">
              <w:rPr>
                <w:noProof/>
                <w:webHidden/>
              </w:rPr>
              <w:fldChar w:fldCharType="begin"/>
            </w:r>
            <w:r w:rsidR="000C1209">
              <w:rPr>
                <w:noProof/>
                <w:webHidden/>
              </w:rPr>
              <w:instrText xml:space="preserve"> PAGEREF _Toc12025039 \h </w:instrText>
            </w:r>
            <w:r w:rsidR="000C1209">
              <w:rPr>
                <w:noProof/>
                <w:webHidden/>
              </w:rPr>
            </w:r>
            <w:r w:rsidR="000C1209">
              <w:rPr>
                <w:noProof/>
                <w:webHidden/>
              </w:rPr>
              <w:fldChar w:fldCharType="separate"/>
            </w:r>
            <w:r w:rsidR="0090216E">
              <w:rPr>
                <w:noProof/>
                <w:webHidden/>
              </w:rPr>
              <w:t>20</w:t>
            </w:r>
            <w:r w:rsidR="000C1209">
              <w:rPr>
                <w:noProof/>
                <w:webHidden/>
              </w:rPr>
              <w:fldChar w:fldCharType="end"/>
            </w:r>
          </w:hyperlink>
        </w:p>
        <w:p w14:paraId="7276DB8D" w14:textId="3BB324B3" w:rsidR="000C1209" w:rsidRDefault="003A02AC">
          <w:pPr>
            <w:pStyle w:val="20"/>
            <w:rPr>
              <w:noProof/>
              <w:sz w:val="22"/>
              <w:szCs w:val="22"/>
              <w:lang w:val="el-GR" w:eastAsia="el-GR"/>
            </w:rPr>
          </w:pPr>
          <w:hyperlink w:anchor="_Toc12025040" w:history="1">
            <w:r w:rsidR="000C1209" w:rsidRPr="00FF4759">
              <w:rPr>
                <w:rStyle w:val="-"/>
                <w:noProof/>
              </w:rPr>
              <w:t>12.2</w:t>
            </w:r>
            <w:r w:rsidR="000C1209">
              <w:rPr>
                <w:noProof/>
                <w:sz w:val="22"/>
                <w:szCs w:val="22"/>
                <w:lang w:val="el-GR" w:eastAsia="el-GR"/>
              </w:rPr>
              <w:tab/>
            </w:r>
            <w:r w:rsidR="000C1209" w:rsidRPr="00FF4759">
              <w:rPr>
                <w:rStyle w:val="-"/>
                <w:noProof/>
              </w:rPr>
              <w:t>ΕΣΠΑ 2014-2020</w:t>
            </w:r>
            <w:r w:rsidR="000C1209">
              <w:rPr>
                <w:noProof/>
                <w:webHidden/>
              </w:rPr>
              <w:tab/>
            </w:r>
            <w:r w:rsidR="000C1209">
              <w:rPr>
                <w:noProof/>
                <w:webHidden/>
              </w:rPr>
              <w:fldChar w:fldCharType="begin"/>
            </w:r>
            <w:r w:rsidR="000C1209">
              <w:rPr>
                <w:noProof/>
                <w:webHidden/>
              </w:rPr>
              <w:instrText xml:space="preserve"> PAGEREF _Toc12025040 \h </w:instrText>
            </w:r>
            <w:r w:rsidR="000C1209">
              <w:rPr>
                <w:noProof/>
                <w:webHidden/>
              </w:rPr>
            </w:r>
            <w:r w:rsidR="000C1209">
              <w:rPr>
                <w:noProof/>
                <w:webHidden/>
              </w:rPr>
              <w:fldChar w:fldCharType="separate"/>
            </w:r>
            <w:r w:rsidR="0090216E">
              <w:rPr>
                <w:noProof/>
                <w:webHidden/>
              </w:rPr>
              <w:t>21</w:t>
            </w:r>
            <w:r w:rsidR="000C1209">
              <w:rPr>
                <w:noProof/>
                <w:webHidden/>
              </w:rPr>
              <w:fldChar w:fldCharType="end"/>
            </w:r>
          </w:hyperlink>
        </w:p>
        <w:p w14:paraId="54D19F91" w14:textId="5760ED15" w:rsidR="000C1209" w:rsidRDefault="003A02AC">
          <w:pPr>
            <w:pStyle w:val="20"/>
            <w:rPr>
              <w:noProof/>
              <w:sz w:val="22"/>
              <w:szCs w:val="22"/>
              <w:lang w:val="el-GR" w:eastAsia="el-GR"/>
            </w:rPr>
          </w:pPr>
          <w:hyperlink w:anchor="_Toc12025041" w:history="1">
            <w:r w:rsidR="000C1209" w:rsidRPr="00FF4759">
              <w:rPr>
                <w:rStyle w:val="-"/>
                <w:noProof/>
              </w:rPr>
              <w:t>12.3</w:t>
            </w:r>
            <w:r w:rsidR="000C1209">
              <w:rPr>
                <w:noProof/>
                <w:sz w:val="22"/>
                <w:szCs w:val="22"/>
                <w:lang w:val="el-GR" w:eastAsia="el-GR"/>
              </w:rPr>
              <w:tab/>
            </w:r>
            <w:r w:rsidR="000C1209" w:rsidRPr="00FF4759">
              <w:rPr>
                <w:rStyle w:val="-"/>
                <w:noProof/>
              </w:rPr>
              <w:t>Πολιτική προπαρασκευής για την επόμενη προγραμματική περίοδο</w:t>
            </w:r>
            <w:r w:rsidR="000C1209">
              <w:rPr>
                <w:noProof/>
                <w:webHidden/>
              </w:rPr>
              <w:tab/>
            </w:r>
            <w:r w:rsidR="000C1209">
              <w:rPr>
                <w:noProof/>
                <w:webHidden/>
              </w:rPr>
              <w:fldChar w:fldCharType="begin"/>
            </w:r>
            <w:r w:rsidR="000C1209">
              <w:rPr>
                <w:noProof/>
                <w:webHidden/>
              </w:rPr>
              <w:instrText xml:space="preserve"> PAGEREF _Toc12025041 \h </w:instrText>
            </w:r>
            <w:r w:rsidR="000C1209">
              <w:rPr>
                <w:noProof/>
                <w:webHidden/>
              </w:rPr>
            </w:r>
            <w:r w:rsidR="000C1209">
              <w:rPr>
                <w:noProof/>
                <w:webHidden/>
              </w:rPr>
              <w:fldChar w:fldCharType="separate"/>
            </w:r>
            <w:r w:rsidR="0090216E">
              <w:rPr>
                <w:noProof/>
                <w:webHidden/>
              </w:rPr>
              <w:t>22</w:t>
            </w:r>
            <w:r w:rsidR="000C1209">
              <w:rPr>
                <w:noProof/>
                <w:webHidden/>
              </w:rPr>
              <w:fldChar w:fldCharType="end"/>
            </w:r>
          </w:hyperlink>
        </w:p>
        <w:p w14:paraId="08E35485" w14:textId="4C404C40" w:rsidR="000C1209" w:rsidRDefault="003A02AC">
          <w:pPr>
            <w:pStyle w:val="11"/>
            <w:rPr>
              <w:rFonts w:eastAsiaTheme="minorEastAsia"/>
              <w:b w:val="0"/>
              <w:lang w:val="el-GR" w:eastAsia="el-GR"/>
            </w:rPr>
          </w:pPr>
          <w:hyperlink w:anchor="_Toc12025042" w:history="1">
            <w:r w:rsidR="000C1209" w:rsidRPr="00FF4759">
              <w:rPr>
                <w:rStyle w:val="-"/>
              </w:rPr>
              <w:t>13</w:t>
            </w:r>
            <w:r w:rsidR="000C1209">
              <w:rPr>
                <w:rFonts w:eastAsiaTheme="minorEastAsia"/>
                <w:b w:val="0"/>
                <w:lang w:val="el-GR" w:eastAsia="el-GR"/>
              </w:rPr>
              <w:tab/>
            </w:r>
            <w:r w:rsidR="000C1209" w:rsidRPr="00FF4759">
              <w:rPr>
                <w:rStyle w:val="-"/>
              </w:rPr>
              <w:t>ΑΠΟΚΑΤΑΣΤΑΣΗ ΕΡΓΑΣΙΑΚΩΝ ΣΧΕΣΕΩΝ ΚΑΙ ΚΑΛΥΨΗ ΑΝΑΓΚΩΝ ΣΤΕΛΕΧΩΣΗΣ</w:t>
            </w:r>
            <w:r w:rsidR="000C1209">
              <w:rPr>
                <w:webHidden/>
              </w:rPr>
              <w:tab/>
            </w:r>
            <w:r w:rsidR="000C1209">
              <w:rPr>
                <w:webHidden/>
              </w:rPr>
              <w:fldChar w:fldCharType="begin"/>
            </w:r>
            <w:r w:rsidR="000C1209">
              <w:rPr>
                <w:webHidden/>
              </w:rPr>
              <w:instrText xml:space="preserve"> PAGEREF _Toc12025042 \h </w:instrText>
            </w:r>
            <w:r w:rsidR="000C1209">
              <w:rPr>
                <w:webHidden/>
              </w:rPr>
            </w:r>
            <w:r w:rsidR="000C1209">
              <w:rPr>
                <w:webHidden/>
              </w:rPr>
              <w:fldChar w:fldCharType="separate"/>
            </w:r>
            <w:r w:rsidR="0090216E">
              <w:rPr>
                <w:webHidden/>
              </w:rPr>
              <w:t>22</w:t>
            </w:r>
            <w:r w:rsidR="000C1209">
              <w:rPr>
                <w:webHidden/>
              </w:rPr>
              <w:fldChar w:fldCharType="end"/>
            </w:r>
          </w:hyperlink>
        </w:p>
        <w:p w14:paraId="142E39CD" w14:textId="505E8AFE" w:rsidR="000C1209" w:rsidRDefault="003A02AC">
          <w:pPr>
            <w:pStyle w:val="11"/>
            <w:rPr>
              <w:rFonts w:eastAsiaTheme="minorEastAsia"/>
              <w:b w:val="0"/>
              <w:lang w:val="el-GR" w:eastAsia="el-GR"/>
            </w:rPr>
          </w:pPr>
          <w:hyperlink w:anchor="_Toc12025043" w:history="1">
            <w:r w:rsidR="000C1209" w:rsidRPr="00FF4759">
              <w:rPr>
                <w:rStyle w:val="-"/>
              </w:rPr>
              <w:t>14</w:t>
            </w:r>
            <w:r w:rsidR="000C1209">
              <w:rPr>
                <w:rFonts w:eastAsiaTheme="minorEastAsia"/>
                <w:b w:val="0"/>
                <w:lang w:val="el-GR" w:eastAsia="el-GR"/>
              </w:rPr>
              <w:tab/>
            </w:r>
            <w:r w:rsidR="000C1209" w:rsidRPr="00FF4759">
              <w:rPr>
                <w:rStyle w:val="-"/>
              </w:rPr>
              <w:t>ΕΞΑΣΦΑΛΙΣΗ ΣΥΝΘΗΚΩΝ ΟΜΑΛΗΣ ΛΕΙΤΟΥΡΓΙΑΣ ΤΗΣ ΥΠΗΡΕΣΙΑΣ</w:t>
            </w:r>
            <w:r w:rsidR="000C1209">
              <w:rPr>
                <w:webHidden/>
              </w:rPr>
              <w:tab/>
            </w:r>
            <w:r w:rsidR="000C1209">
              <w:rPr>
                <w:webHidden/>
              </w:rPr>
              <w:fldChar w:fldCharType="begin"/>
            </w:r>
            <w:r w:rsidR="000C1209">
              <w:rPr>
                <w:webHidden/>
              </w:rPr>
              <w:instrText xml:space="preserve"> PAGEREF _Toc12025043 \h </w:instrText>
            </w:r>
            <w:r w:rsidR="000C1209">
              <w:rPr>
                <w:webHidden/>
              </w:rPr>
            </w:r>
            <w:r w:rsidR="000C1209">
              <w:rPr>
                <w:webHidden/>
              </w:rPr>
              <w:fldChar w:fldCharType="separate"/>
            </w:r>
            <w:r w:rsidR="0090216E">
              <w:rPr>
                <w:webHidden/>
              </w:rPr>
              <w:t>23</w:t>
            </w:r>
            <w:r w:rsidR="000C1209">
              <w:rPr>
                <w:webHidden/>
              </w:rPr>
              <w:fldChar w:fldCharType="end"/>
            </w:r>
          </w:hyperlink>
        </w:p>
        <w:p w14:paraId="4C6C2BE3" w14:textId="6ACC9F26" w:rsidR="000C1209" w:rsidRDefault="003A02AC">
          <w:pPr>
            <w:pStyle w:val="11"/>
            <w:rPr>
              <w:rFonts w:eastAsiaTheme="minorEastAsia"/>
              <w:b w:val="0"/>
              <w:lang w:val="el-GR" w:eastAsia="el-GR"/>
            </w:rPr>
          </w:pPr>
          <w:hyperlink w:anchor="_Toc12025044" w:history="1">
            <w:r w:rsidR="000C1209" w:rsidRPr="00FF4759">
              <w:rPr>
                <w:rStyle w:val="-"/>
              </w:rPr>
              <w:t>15</w:t>
            </w:r>
            <w:r w:rsidR="000C1209">
              <w:rPr>
                <w:rFonts w:eastAsiaTheme="minorEastAsia"/>
                <w:b w:val="0"/>
                <w:lang w:val="el-GR" w:eastAsia="el-GR"/>
              </w:rPr>
              <w:tab/>
            </w:r>
            <w:r w:rsidR="000C1209" w:rsidRPr="00FF4759">
              <w:rPr>
                <w:rStyle w:val="-"/>
              </w:rPr>
              <w:t>ΕΠΕΞΕΡΓΑΣΙΑ ΟΡΓΑΝΩΤΙΚΩΝ ΔΟΜΩΝ</w:t>
            </w:r>
            <w:r w:rsidR="000C1209">
              <w:rPr>
                <w:webHidden/>
              </w:rPr>
              <w:tab/>
            </w:r>
            <w:r w:rsidR="000C1209">
              <w:rPr>
                <w:webHidden/>
              </w:rPr>
              <w:fldChar w:fldCharType="begin"/>
            </w:r>
            <w:r w:rsidR="000C1209">
              <w:rPr>
                <w:webHidden/>
              </w:rPr>
              <w:instrText xml:space="preserve"> PAGEREF _Toc12025044 \h </w:instrText>
            </w:r>
            <w:r w:rsidR="000C1209">
              <w:rPr>
                <w:webHidden/>
              </w:rPr>
            </w:r>
            <w:r w:rsidR="000C1209">
              <w:rPr>
                <w:webHidden/>
              </w:rPr>
              <w:fldChar w:fldCharType="separate"/>
            </w:r>
            <w:r w:rsidR="0090216E">
              <w:rPr>
                <w:webHidden/>
              </w:rPr>
              <w:t>23</w:t>
            </w:r>
            <w:r w:rsidR="000C1209">
              <w:rPr>
                <w:webHidden/>
              </w:rPr>
              <w:fldChar w:fldCharType="end"/>
            </w:r>
          </w:hyperlink>
        </w:p>
        <w:p w14:paraId="258F8A34" w14:textId="5E3FDCD0" w:rsidR="00E339DA" w:rsidRPr="00FA6FE9" w:rsidRDefault="00036F3C" w:rsidP="006D7350">
          <w:pPr>
            <w:pStyle w:val="11"/>
            <w:rPr>
              <w:rFonts w:eastAsiaTheme="minorEastAsia"/>
            </w:rPr>
          </w:pPr>
          <w:r w:rsidRPr="006D7350">
            <w:fldChar w:fldCharType="end"/>
          </w:r>
        </w:p>
      </w:sdtContent>
    </w:sdt>
    <w:p w14:paraId="3A1C4C32" w14:textId="77777777" w:rsidR="00BA66A9" w:rsidRDefault="00BA66A9">
      <w:pPr>
        <w:rPr>
          <w:rFonts w:asciiTheme="majorHAnsi" w:eastAsia="Times New Roman" w:hAnsiTheme="majorHAnsi" w:cstheme="majorBidi"/>
          <w:b/>
          <w:color w:val="2E74B5" w:themeColor="accent1" w:themeShade="BF"/>
          <w:sz w:val="32"/>
          <w:szCs w:val="32"/>
          <w:shd w:val="clear" w:color="auto" w:fill="FFFFFF"/>
          <w:lang w:val="el-GR"/>
        </w:rPr>
      </w:pPr>
      <w:bookmarkStart w:id="1" w:name="_Toc11255317"/>
      <w:r>
        <w:br w:type="page"/>
      </w:r>
    </w:p>
    <w:p w14:paraId="6BB026F8" w14:textId="64866E4F" w:rsidR="000B6253" w:rsidRPr="00ED4A5F" w:rsidRDefault="007403AD" w:rsidP="003311D3">
      <w:pPr>
        <w:pStyle w:val="1"/>
      </w:pPr>
      <w:bookmarkStart w:id="2" w:name="_Toc12024991"/>
      <w:r w:rsidRPr="00295EFE">
        <w:lastRenderedPageBreak/>
        <w:t>ΤΟ ΟΡΑΜΑ ΓΙΑ ΤΟ ΠΟΛΙΤΙΣΜΙΚΟ ΠΕΔΙΟ ΚΑΙ ΤΙΣ ΠΡΟΟΠΤΙΚΕΣ ΤΟΥ ΜΕΤΑ ΤΑ ΧΡΟΝΙΑ ΤΗΣ ΚΡΙΣΗΣ</w:t>
      </w:r>
      <w:bookmarkEnd w:id="1"/>
      <w:bookmarkEnd w:id="2"/>
    </w:p>
    <w:p w14:paraId="5FD3ECE8" w14:textId="1D47EB20" w:rsidR="000B6253" w:rsidRPr="003311D3" w:rsidRDefault="007967CB" w:rsidP="003311D3">
      <w:pPr>
        <w:pStyle w:val="2"/>
      </w:pPr>
      <w:bookmarkStart w:id="3" w:name="_Toc11255318"/>
      <w:bookmarkStart w:id="4" w:name="_Toc11943371"/>
      <w:bookmarkStart w:id="5" w:name="_Toc12024992"/>
      <w:r w:rsidRPr="003311D3">
        <w:t xml:space="preserve">Ο Πολιτισμός </w:t>
      </w:r>
      <w:r w:rsidR="00DB1426" w:rsidRPr="003311D3">
        <w:t>σ</w:t>
      </w:r>
      <w:r w:rsidRPr="003311D3">
        <w:t>τα χρόνια της κρίσης</w:t>
      </w:r>
      <w:bookmarkEnd w:id="3"/>
      <w:bookmarkEnd w:id="4"/>
      <w:bookmarkEnd w:id="5"/>
    </w:p>
    <w:p w14:paraId="547A9D09" w14:textId="0B04BF91" w:rsidR="00B3183D" w:rsidRPr="007967CB" w:rsidRDefault="00FB42A3" w:rsidP="007967CB">
      <w:pPr>
        <w:jc w:val="both"/>
        <w:rPr>
          <w:rFonts w:cstheme="minorHAnsi"/>
          <w:sz w:val="24"/>
          <w:szCs w:val="24"/>
          <w:lang w:val="el-GR"/>
        </w:rPr>
      </w:pPr>
      <w:r w:rsidRPr="007967CB">
        <w:rPr>
          <w:rFonts w:cstheme="minorHAnsi"/>
          <w:sz w:val="24"/>
          <w:szCs w:val="24"/>
          <w:lang w:val="el-GR"/>
        </w:rPr>
        <w:t xml:space="preserve">Στη διάρκεια της κρίσης το πολιτισμικό πεδίο </w:t>
      </w:r>
      <w:r w:rsidR="00213CB9">
        <w:rPr>
          <w:rFonts w:cstheme="minorHAnsi"/>
          <w:sz w:val="24"/>
          <w:szCs w:val="24"/>
          <w:lang w:val="el-GR"/>
        </w:rPr>
        <w:t xml:space="preserve">δέχτηκε </w:t>
      </w:r>
      <w:r w:rsidRPr="007967CB">
        <w:rPr>
          <w:rFonts w:cstheme="minorHAnsi"/>
          <w:sz w:val="24"/>
          <w:szCs w:val="24"/>
          <w:lang w:val="el-GR"/>
        </w:rPr>
        <w:t xml:space="preserve">πολλαπλά πλήγματα, τόσο </w:t>
      </w:r>
      <w:r w:rsidR="00213CB9">
        <w:rPr>
          <w:rFonts w:cstheme="minorHAnsi"/>
          <w:sz w:val="24"/>
          <w:szCs w:val="24"/>
          <w:lang w:val="el-GR"/>
        </w:rPr>
        <w:t xml:space="preserve">από </w:t>
      </w:r>
      <w:r w:rsidRPr="007967CB">
        <w:rPr>
          <w:rFonts w:cstheme="minorHAnsi"/>
          <w:sz w:val="24"/>
          <w:szCs w:val="24"/>
          <w:lang w:val="el-GR"/>
        </w:rPr>
        <w:t xml:space="preserve"> τις </w:t>
      </w:r>
      <w:proofErr w:type="spellStart"/>
      <w:r w:rsidRPr="007967CB">
        <w:rPr>
          <w:rFonts w:cstheme="minorHAnsi"/>
          <w:sz w:val="24"/>
          <w:szCs w:val="24"/>
          <w:lang w:val="el-GR"/>
        </w:rPr>
        <w:t>μνημονιακές</w:t>
      </w:r>
      <w:proofErr w:type="spellEnd"/>
      <w:r w:rsidRPr="007967CB">
        <w:rPr>
          <w:rFonts w:cstheme="minorHAnsi"/>
          <w:sz w:val="24"/>
          <w:szCs w:val="24"/>
          <w:lang w:val="el-GR"/>
        </w:rPr>
        <w:t xml:space="preserve"> επιπτώσεις στην εφαρμογή της πολιτισ</w:t>
      </w:r>
      <w:r w:rsidR="00D2614E">
        <w:rPr>
          <w:rFonts w:cstheme="minorHAnsi"/>
          <w:sz w:val="24"/>
          <w:szCs w:val="24"/>
          <w:lang w:val="el-GR"/>
        </w:rPr>
        <w:t>τ</w:t>
      </w:r>
      <w:r w:rsidRPr="007967CB">
        <w:rPr>
          <w:rFonts w:cstheme="minorHAnsi"/>
          <w:sz w:val="24"/>
          <w:szCs w:val="24"/>
          <w:lang w:val="el-GR"/>
        </w:rPr>
        <w:t xml:space="preserve">ικής πολιτικής, όσο και </w:t>
      </w:r>
      <w:r w:rsidR="00213CB9">
        <w:rPr>
          <w:rFonts w:cstheme="minorHAnsi"/>
          <w:sz w:val="24"/>
          <w:szCs w:val="24"/>
          <w:lang w:val="el-GR"/>
        </w:rPr>
        <w:t>από τις</w:t>
      </w:r>
      <w:r w:rsidRPr="007967CB">
        <w:rPr>
          <w:rFonts w:cstheme="minorHAnsi"/>
          <w:sz w:val="24"/>
          <w:szCs w:val="24"/>
          <w:lang w:val="el-GR"/>
        </w:rPr>
        <w:t xml:space="preserve"> πολιτισμικές διεργασίες στο εσωτερικό της κοινωνίας </w:t>
      </w:r>
      <w:r w:rsidR="00213CB9">
        <w:rPr>
          <w:rFonts w:cstheme="minorHAnsi"/>
          <w:sz w:val="24"/>
          <w:szCs w:val="24"/>
          <w:lang w:val="el-GR"/>
        </w:rPr>
        <w:t>με</w:t>
      </w:r>
      <w:r w:rsidRPr="007967CB">
        <w:rPr>
          <w:rFonts w:cstheme="minorHAnsi"/>
          <w:sz w:val="24"/>
          <w:szCs w:val="24"/>
          <w:lang w:val="el-GR"/>
        </w:rPr>
        <w:t xml:space="preserve"> την </w:t>
      </w:r>
      <w:r w:rsidR="00213CB9">
        <w:rPr>
          <w:rFonts w:cstheme="minorHAnsi"/>
          <w:sz w:val="24"/>
          <w:szCs w:val="24"/>
          <w:lang w:val="el-GR"/>
        </w:rPr>
        <w:t xml:space="preserve">επιβολή </w:t>
      </w:r>
      <w:r w:rsidRPr="007967CB">
        <w:rPr>
          <w:rFonts w:cstheme="minorHAnsi"/>
          <w:sz w:val="24"/>
          <w:szCs w:val="24"/>
          <w:lang w:val="el-GR"/>
        </w:rPr>
        <w:t xml:space="preserve"> </w:t>
      </w:r>
      <w:r w:rsidR="00C2055C" w:rsidRPr="00C2055C">
        <w:rPr>
          <w:rFonts w:cstheme="minorHAnsi"/>
          <w:sz w:val="24"/>
          <w:szCs w:val="24"/>
          <w:lang w:val="el-GR"/>
        </w:rPr>
        <w:t xml:space="preserve"> νεοφιλελεύθερων λογικών λιτότητας </w:t>
      </w:r>
      <w:r w:rsidR="00C2055C">
        <w:rPr>
          <w:rFonts w:cstheme="minorHAnsi"/>
          <w:sz w:val="24"/>
          <w:szCs w:val="24"/>
          <w:lang w:val="el-GR"/>
        </w:rPr>
        <w:t xml:space="preserve">και την ανάδυση </w:t>
      </w:r>
      <w:r w:rsidRPr="007967CB">
        <w:rPr>
          <w:rFonts w:cstheme="minorHAnsi"/>
          <w:sz w:val="24"/>
          <w:szCs w:val="24"/>
          <w:lang w:val="el-GR"/>
        </w:rPr>
        <w:t>εθνικιστικών</w:t>
      </w:r>
      <w:r w:rsidR="00C2055C">
        <w:rPr>
          <w:rFonts w:cstheme="minorHAnsi"/>
          <w:sz w:val="24"/>
          <w:szCs w:val="24"/>
          <w:lang w:val="el-GR"/>
        </w:rPr>
        <w:t xml:space="preserve"> και</w:t>
      </w:r>
      <w:r w:rsidRPr="007967CB">
        <w:rPr>
          <w:rFonts w:cstheme="minorHAnsi"/>
          <w:sz w:val="24"/>
          <w:szCs w:val="24"/>
          <w:lang w:val="el-GR"/>
        </w:rPr>
        <w:t xml:space="preserve"> αυταρχικών</w:t>
      </w:r>
      <w:r w:rsidR="00C2055C">
        <w:rPr>
          <w:rFonts w:cstheme="minorHAnsi"/>
          <w:sz w:val="24"/>
          <w:szCs w:val="24"/>
          <w:lang w:val="el-GR"/>
        </w:rPr>
        <w:t xml:space="preserve"> ακροδεξιών τάσεων</w:t>
      </w:r>
      <w:r w:rsidRPr="007967CB">
        <w:rPr>
          <w:rFonts w:cstheme="minorHAnsi"/>
          <w:sz w:val="24"/>
          <w:szCs w:val="24"/>
          <w:lang w:val="el-GR"/>
        </w:rPr>
        <w:t xml:space="preserve">. </w:t>
      </w:r>
      <w:r w:rsidR="00213CB9">
        <w:rPr>
          <w:rFonts w:cstheme="minorHAnsi"/>
          <w:sz w:val="24"/>
          <w:szCs w:val="24"/>
          <w:lang w:val="el-GR"/>
        </w:rPr>
        <w:t xml:space="preserve">Ιδιαίτερη πίεση δέχτηκαν </w:t>
      </w:r>
      <w:r w:rsidRPr="007967CB">
        <w:rPr>
          <w:rFonts w:cstheme="minorHAnsi"/>
          <w:sz w:val="24"/>
          <w:szCs w:val="24"/>
          <w:lang w:val="el-GR"/>
        </w:rPr>
        <w:t>οι πολιτισμικές ταυτότητες,</w:t>
      </w:r>
      <w:r w:rsidR="00213CB9">
        <w:rPr>
          <w:rFonts w:cstheme="minorHAnsi"/>
          <w:sz w:val="24"/>
          <w:szCs w:val="24"/>
          <w:lang w:val="el-GR"/>
        </w:rPr>
        <w:t xml:space="preserve"> </w:t>
      </w:r>
      <w:r w:rsidR="008B1D59">
        <w:rPr>
          <w:rFonts w:cstheme="minorHAnsi"/>
          <w:sz w:val="24"/>
          <w:szCs w:val="24"/>
          <w:lang w:val="el-GR"/>
        </w:rPr>
        <w:t xml:space="preserve">καθώς </w:t>
      </w:r>
      <w:r w:rsidR="00213CB9">
        <w:rPr>
          <w:rFonts w:cstheme="minorHAnsi"/>
          <w:sz w:val="24"/>
          <w:szCs w:val="24"/>
          <w:lang w:val="el-GR"/>
        </w:rPr>
        <w:t xml:space="preserve">ενοχοποιήθηκαν οι κοινωνικές αξίες και στάσεις ζωής, ενώ </w:t>
      </w:r>
      <w:r w:rsidR="00D2614E">
        <w:rPr>
          <w:rFonts w:cstheme="minorHAnsi"/>
          <w:sz w:val="24"/>
          <w:szCs w:val="24"/>
          <w:lang w:val="el-GR"/>
        </w:rPr>
        <w:t>επιδεινώθηκαν</w:t>
      </w:r>
      <w:r w:rsidR="00213CB9">
        <w:rPr>
          <w:rFonts w:cstheme="minorHAnsi"/>
          <w:sz w:val="24"/>
          <w:szCs w:val="24"/>
          <w:lang w:val="el-GR"/>
        </w:rPr>
        <w:t xml:space="preserve"> οι </w:t>
      </w:r>
      <w:r w:rsidR="00D2614E">
        <w:rPr>
          <w:rFonts w:cstheme="minorHAnsi"/>
          <w:sz w:val="24"/>
          <w:szCs w:val="24"/>
          <w:lang w:val="el-GR"/>
        </w:rPr>
        <w:t>όροι</w:t>
      </w:r>
      <w:r w:rsidRPr="007967CB">
        <w:rPr>
          <w:rFonts w:cstheme="minorHAnsi"/>
          <w:sz w:val="24"/>
          <w:szCs w:val="24"/>
          <w:lang w:val="el-GR"/>
        </w:rPr>
        <w:t xml:space="preserve"> συμμετοχής στα δημόσια πολιτιστικά αγαθά </w:t>
      </w:r>
      <w:r w:rsidR="00D2614E">
        <w:rPr>
          <w:rFonts w:cstheme="minorHAnsi"/>
          <w:sz w:val="24"/>
          <w:szCs w:val="24"/>
          <w:lang w:val="el-GR"/>
        </w:rPr>
        <w:t xml:space="preserve">αλλά </w:t>
      </w:r>
      <w:r w:rsidR="00B3183D">
        <w:rPr>
          <w:rFonts w:cstheme="minorHAnsi"/>
          <w:sz w:val="24"/>
          <w:szCs w:val="24"/>
          <w:lang w:val="el-GR"/>
        </w:rPr>
        <w:t xml:space="preserve">και </w:t>
      </w:r>
      <w:r w:rsidR="00213CB9">
        <w:rPr>
          <w:rFonts w:cstheme="minorHAnsi"/>
          <w:sz w:val="24"/>
          <w:szCs w:val="24"/>
          <w:lang w:val="el-GR"/>
        </w:rPr>
        <w:t>οι</w:t>
      </w:r>
      <w:r w:rsidR="00B3183D">
        <w:rPr>
          <w:rFonts w:cstheme="minorHAnsi"/>
          <w:sz w:val="24"/>
          <w:szCs w:val="24"/>
          <w:lang w:val="el-GR"/>
        </w:rPr>
        <w:t xml:space="preserve"> συνθήκες </w:t>
      </w:r>
      <w:r w:rsidRPr="007967CB">
        <w:rPr>
          <w:rFonts w:cstheme="minorHAnsi"/>
          <w:sz w:val="24"/>
          <w:szCs w:val="24"/>
          <w:lang w:val="el-GR"/>
        </w:rPr>
        <w:t xml:space="preserve">παραγωγής </w:t>
      </w:r>
      <w:r w:rsidR="00213CB9">
        <w:rPr>
          <w:rFonts w:cstheme="minorHAnsi"/>
          <w:sz w:val="24"/>
          <w:szCs w:val="24"/>
          <w:lang w:val="el-GR"/>
        </w:rPr>
        <w:t>τους</w:t>
      </w:r>
      <w:r w:rsidRPr="007967CB">
        <w:rPr>
          <w:rFonts w:cstheme="minorHAnsi"/>
          <w:sz w:val="24"/>
          <w:szCs w:val="24"/>
          <w:lang w:val="el-GR"/>
        </w:rPr>
        <w:t>. Από την άλλη μεριά,</w:t>
      </w:r>
      <w:r w:rsidR="00213CB9">
        <w:rPr>
          <w:rFonts w:cstheme="minorHAnsi"/>
          <w:sz w:val="24"/>
          <w:szCs w:val="24"/>
          <w:lang w:val="el-GR"/>
        </w:rPr>
        <w:t xml:space="preserve"> ωστόσο,</w:t>
      </w:r>
      <w:r w:rsidRPr="007967CB">
        <w:rPr>
          <w:rFonts w:cstheme="minorHAnsi"/>
          <w:sz w:val="24"/>
          <w:szCs w:val="24"/>
          <w:lang w:val="el-GR"/>
        </w:rPr>
        <w:t xml:space="preserve"> αναπτύχθηκε ένα τεράστιο κίνημα </w:t>
      </w:r>
      <w:proofErr w:type="spellStart"/>
      <w:r w:rsidRPr="007967CB">
        <w:rPr>
          <w:rFonts w:cstheme="minorHAnsi"/>
          <w:sz w:val="24"/>
          <w:szCs w:val="24"/>
          <w:lang w:val="el-GR"/>
        </w:rPr>
        <w:t>κοινωνικ</w:t>
      </w:r>
      <w:r w:rsidR="00D2614E">
        <w:rPr>
          <w:rFonts w:cstheme="minorHAnsi"/>
          <w:sz w:val="24"/>
          <w:szCs w:val="24"/>
          <w:lang w:val="el-GR"/>
        </w:rPr>
        <w:t>ο</w:t>
      </w:r>
      <w:proofErr w:type="spellEnd"/>
      <w:r w:rsidR="00D2614E">
        <w:rPr>
          <w:rFonts w:cstheme="minorHAnsi"/>
          <w:sz w:val="24"/>
          <w:szCs w:val="24"/>
          <w:lang w:val="el-GR"/>
        </w:rPr>
        <w:t>-</w:t>
      </w:r>
      <w:r w:rsidR="00213CB9">
        <w:rPr>
          <w:rFonts w:cstheme="minorHAnsi"/>
          <w:sz w:val="24"/>
          <w:szCs w:val="24"/>
          <w:lang w:val="el-GR"/>
        </w:rPr>
        <w:t>πολιτισμικής αλληλεγγύης</w:t>
      </w:r>
      <w:r w:rsidR="0022523D">
        <w:rPr>
          <w:rFonts w:cstheme="minorHAnsi"/>
          <w:sz w:val="24"/>
          <w:szCs w:val="24"/>
          <w:lang w:val="el-GR"/>
        </w:rPr>
        <w:t xml:space="preserve">, </w:t>
      </w:r>
      <w:r w:rsidR="00213CB9">
        <w:rPr>
          <w:rFonts w:cstheme="minorHAnsi"/>
          <w:sz w:val="24"/>
          <w:szCs w:val="24"/>
          <w:lang w:val="el-GR"/>
        </w:rPr>
        <w:t>σχηματίστηκε μεγάλος αριθμός</w:t>
      </w:r>
      <w:r w:rsidR="0022523D">
        <w:rPr>
          <w:rFonts w:cstheme="minorHAnsi"/>
          <w:sz w:val="24"/>
          <w:szCs w:val="24"/>
          <w:lang w:val="el-GR"/>
        </w:rPr>
        <w:t xml:space="preserve"> </w:t>
      </w:r>
      <w:r w:rsidRPr="007967CB">
        <w:rPr>
          <w:rFonts w:cstheme="minorHAnsi"/>
          <w:sz w:val="24"/>
          <w:szCs w:val="24"/>
          <w:lang w:val="el-GR"/>
        </w:rPr>
        <w:t xml:space="preserve">ανεξάρτητων σχημάτων δημιουργών και </w:t>
      </w:r>
      <w:r w:rsidRPr="00140BE6">
        <w:rPr>
          <w:rFonts w:cstheme="minorHAnsi"/>
          <w:sz w:val="24"/>
          <w:szCs w:val="24"/>
          <w:lang w:val="el-GR"/>
        </w:rPr>
        <w:t>καλλιτεχνών</w:t>
      </w:r>
      <w:r w:rsidR="00D2614E">
        <w:rPr>
          <w:rFonts w:cstheme="minorHAnsi"/>
          <w:sz w:val="24"/>
          <w:szCs w:val="24"/>
          <w:lang w:val="el-GR"/>
        </w:rPr>
        <w:t>,</w:t>
      </w:r>
      <w:r w:rsidR="0022523D" w:rsidRPr="00140BE6">
        <w:rPr>
          <w:rFonts w:cstheme="minorHAnsi"/>
          <w:sz w:val="24"/>
          <w:szCs w:val="24"/>
          <w:lang w:val="el-GR"/>
        </w:rPr>
        <w:t xml:space="preserve"> που </w:t>
      </w:r>
      <w:r w:rsidRPr="00140BE6">
        <w:rPr>
          <w:rFonts w:cstheme="minorHAnsi"/>
          <w:sz w:val="24"/>
          <w:szCs w:val="24"/>
          <w:lang w:val="el-GR"/>
        </w:rPr>
        <w:t>διεκδίκησ</w:t>
      </w:r>
      <w:r w:rsidR="00295EFE">
        <w:rPr>
          <w:rFonts w:cstheme="minorHAnsi"/>
          <w:sz w:val="24"/>
          <w:szCs w:val="24"/>
          <w:lang w:val="el-GR"/>
        </w:rPr>
        <w:t>αν</w:t>
      </w:r>
      <w:r w:rsidRPr="00140BE6">
        <w:rPr>
          <w:rFonts w:cstheme="minorHAnsi"/>
          <w:sz w:val="24"/>
          <w:szCs w:val="24"/>
          <w:lang w:val="el-GR"/>
        </w:rPr>
        <w:t xml:space="preserve"> την </w:t>
      </w:r>
      <w:r w:rsidRPr="007967CB">
        <w:rPr>
          <w:rFonts w:cstheme="minorHAnsi"/>
          <w:sz w:val="24"/>
          <w:szCs w:val="24"/>
          <w:lang w:val="el-GR"/>
        </w:rPr>
        <w:t>ελεύθερη και διαφορετική έκφραση κάτω από τις πιο δύ</w:t>
      </w:r>
      <w:r w:rsidR="000B4F08">
        <w:rPr>
          <w:rFonts w:cstheme="minorHAnsi"/>
          <w:sz w:val="24"/>
          <w:szCs w:val="24"/>
          <w:lang w:val="el-GR"/>
        </w:rPr>
        <w:t>σκολες και επισφαλείς συνθήκες</w:t>
      </w:r>
      <w:r w:rsidRPr="007967CB">
        <w:rPr>
          <w:rFonts w:cstheme="minorHAnsi"/>
          <w:sz w:val="24"/>
          <w:szCs w:val="24"/>
          <w:lang w:val="el-GR"/>
        </w:rPr>
        <w:t>. Αναλύοντας και αναδιατάσ</w:t>
      </w:r>
      <w:r w:rsidR="00B3183D">
        <w:rPr>
          <w:rFonts w:cstheme="minorHAnsi"/>
          <w:sz w:val="24"/>
          <w:szCs w:val="24"/>
          <w:lang w:val="el-GR"/>
        </w:rPr>
        <w:t>σοντας τις σημερινές δυναμικές</w:t>
      </w:r>
      <w:r w:rsidRPr="007967CB">
        <w:rPr>
          <w:rFonts w:cstheme="minorHAnsi"/>
          <w:sz w:val="24"/>
          <w:szCs w:val="24"/>
          <w:lang w:val="el-GR"/>
        </w:rPr>
        <w:t xml:space="preserve"> κατευθύνσεις του</w:t>
      </w:r>
      <w:r w:rsidR="00295EFE">
        <w:rPr>
          <w:rFonts w:cstheme="minorHAnsi"/>
          <w:sz w:val="24"/>
          <w:szCs w:val="24"/>
          <w:lang w:val="el-GR"/>
        </w:rPr>
        <w:t xml:space="preserve"> πολιτισμικού</w:t>
      </w:r>
      <w:r w:rsidRPr="007967CB">
        <w:rPr>
          <w:rFonts w:cstheme="minorHAnsi"/>
          <w:sz w:val="24"/>
          <w:szCs w:val="24"/>
          <w:lang w:val="el-GR"/>
        </w:rPr>
        <w:t xml:space="preserve"> πεδίου, αναδεικνύονται τα </w:t>
      </w:r>
      <w:proofErr w:type="spellStart"/>
      <w:r w:rsidRPr="007967CB">
        <w:rPr>
          <w:rFonts w:cstheme="minorHAnsi"/>
          <w:sz w:val="24"/>
          <w:szCs w:val="24"/>
          <w:lang w:val="el-GR"/>
        </w:rPr>
        <w:t>δ</w:t>
      </w:r>
      <w:r w:rsidR="007967CB" w:rsidRPr="007967CB">
        <w:rPr>
          <w:rFonts w:cstheme="minorHAnsi"/>
          <w:sz w:val="24"/>
          <w:szCs w:val="24"/>
          <w:lang w:val="el-GR"/>
        </w:rPr>
        <w:t>ι</w:t>
      </w:r>
      <w:r w:rsidRPr="007967CB">
        <w:rPr>
          <w:rFonts w:cstheme="minorHAnsi"/>
          <w:sz w:val="24"/>
          <w:szCs w:val="24"/>
          <w:lang w:val="el-GR"/>
        </w:rPr>
        <w:t>ακυβεύματα</w:t>
      </w:r>
      <w:proofErr w:type="spellEnd"/>
      <w:r w:rsidRPr="007967CB">
        <w:rPr>
          <w:rFonts w:cstheme="minorHAnsi"/>
          <w:sz w:val="24"/>
          <w:szCs w:val="24"/>
          <w:lang w:val="el-GR"/>
        </w:rPr>
        <w:t xml:space="preserve"> και τα πολιτικά διλήμματα της επόμενης μέρας, </w:t>
      </w:r>
      <w:r w:rsidR="002E00DD" w:rsidRPr="00B3183D">
        <w:rPr>
          <w:rFonts w:cstheme="minorHAnsi"/>
          <w:sz w:val="24"/>
          <w:szCs w:val="24"/>
          <w:lang w:val="el-GR"/>
        </w:rPr>
        <w:t xml:space="preserve">για </w:t>
      </w:r>
      <w:r w:rsidRPr="007967CB">
        <w:rPr>
          <w:rFonts w:cstheme="minorHAnsi"/>
          <w:sz w:val="24"/>
          <w:szCs w:val="24"/>
          <w:lang w:val="el-GR"/>
        </w:rPr>
        <w:t xml:space="preserve">να περάσουμε στη μετά τα μνημόνια εποχή της ανάκαμψης και της παραγωγικής </w:t>
      </w:r>
      <w:r w:rsidR="00295EFE">
        <w:rPr>
          <w:rFonts w:cstheme="minorHAnsi"/>
          <w:sz w:val="24"/>
          <w:szCs w:val="24"/>
          <w:lang w:val="el-GR"/>
        </w:rPr>
        <w:t xml:space="preserve">πολιτισμικής </w:t>
      </w:r>
      <w:r w:rsidRPr="007967CB">
        <w:rPr>
          <w:rFonts w:cstheme="minorHAnsi"/>
          <w:sz w:val="24"/>
          <w:szCs w:val="24"/>
          <w:lang w:val="el-GR"/>
        </w:rPr>
        <w:t xml:space="preserve">ανασυγκρότησης. </w:t>
      </w:r>
    </w:p>
    <w:p w14:paraId="7EE74027" w14:textId="51E2DA2F" w:rsidR="007967CB" w:rsidRPr="002F4FB1" w:rsidRDefault="00302CEA" w:rsidP="003311D3">
      <w:pPr>
        <w:pStyle w:val="2"/>
      </w:pPr>
      <w:bookmarkStart w:id="6" w:name="_Toc11255319"/>
      <w:bookmarkStart w:id="7" w:name="_Toc11943372"/>
      <w:bookmarkStart w:id="8" w:name="_Toc12024993"/>
      <w:r>
        <w:t xml:space="preserve">Η πολιτική του πολιτισμού: </w:t>
      </w:r>
      <w:r w:rsidR="007967CB" w:rsidRPr="002F4FB1">
        <w:t>2015-2019</w:t>
      </w:r>
      <w:bookmarkEnd w:id="6"/>
      <w:bookmarkEnd w:id="7"/>
      <w:bookmarkEnd w:id="8"/>
    </w:p>
    <w:p w14:paraId="089508DD" w14:textId="013FBCBF" w:rsidR="00FB42A3" w:rsidRPr="00140BE6" w:rsidRDefault="00302CEA" w:rsidP="00D36172">
      <w:pPr>
        <w:jc w:val="both"/>
        <w:rPr>
          <w:rFonts w:cstheme="minorHAnsi"/>
          <w:sz w:val="24"/>
          <w:szCs w:val="24"/>
          <w:lang w:val="el-GR"/>
        </w:rPr>
      </w:pPr>
      <w:r>
        <w:rPr>
          <w:rFonts w:cstheme="minorHAnsi"/>
          <w:sz w:val="24"/>
          <w:szCs w:val="24"/>
          <w:lang w:val="el-GR"/>
        </w:rPr>
        <w:t>Η πολιτισμική πολιτική που ασκήθηκε</w:t>
      </w:r>
      <w:r w:rsidR="00FB42A3" w:rsidRPr="007967CB">
        <w:rPr>
          <w:rFonts w:cstheme="minorHAnsi"/>
          <w:sz w:val="24"/>
          <w:szCs w:val="24"/>
          <w:lang w:val="el-GR"/>
        </w:rPr>
        <w:t xml:space="preserve"> τα τέσσερα τελευταία </w:t>
      </w:r>
      <w:r w:rsidR="00FB42A3" w:rsidRPr="00140BE6">
        <w:rPr>
          <w:rFonts w:cstheme="minorHAnsi"/>
          <w:sz w:val="24"/>
          <w:szCs w:val="24"/>
          <w:lang w:val="el-GR"/>
        </w:rPr>
        <w:t>χρόνια</w:t>
      </w:r>
      <w:r w:rsidR="000B4F08" w:rsidRPr="00140BE6">
        <w:rPr>
          <w:rFonts w:cstheme="minorHAnsi"/>
          <w:sz w:val="24"/>
          <w:szCs w:val="24"/>
          <w:lang w:val="el-GR"/>
        </w:rPr>
        <w:t xml:space="preserve"> </w:t>
      </w:r>
      <w:r w:rsidR="005A7EC4" w:rsidRPr="00140BE6">
        <w:rPr>
          <w:rFonts w:cstheme="minorHAnsi"/>
          <w:sz w:val="24"/>
          <w:szCs w:val="24"/>
          <w:lang w:val="el-GR"/>
        </w:rPr>
        <w:t xml:space="preserve">περιλάμβανε </w:t>
      </w:r>
      <w:r w:rsidR="0022523D" w:rsidRPr="00140BE6">
        <w:rPr>
          <w:rFonts w:cstheme="minorHAnsi"/>
          <w:sz w:val="24"/>
          <w:szCs w:val="24"/>
          <w:lang w:val="el-GR"/>
        </w:rPr>
        <w:t xml:space="preserve">μια σειρά στρατηγικών </w:t>
      </w:r>
      <w:r w:rsidR="00FB42A3" w:rsidRPr="00140BE6">
        <w:rPr>
          <w:rFonts w:cstheme="minorHAnsi"/>
          <w:sz w:val="24"/>
          <w:szCs w:val="24"/>
          <w:lang w:val="el-GR"/>
        </w:rPr>
        <w:t>παρεμβάσεων που αφορούσαν:</w:t>
      </w:r>
    </w:p>
    <w:p w14:paraId="5881C0F4" w14:textId="77777777" w:rsidR="00FB42A3" w:rsidRPr="00140BE6" w:rsidRDefault="00FB42A3" w:rsidP="00D36172">
      <w:pPr>
        <w:jc w:val="both"/>
        <w:rPr>
          <w:rFonts w:cstheme="minorHAnsi"/>
          <w:sz w:val="24"/>
          <w:szCs w:val="24"/>
          <w:lang w:val="el-GR"/>
        </w:rPr>
      </w:pPr>
      <w:r w:rsidRPr="00140BE6">
        <w:rPr>
          <w:rFonts w:cstheme="minorHAnsi"/>
          <w:sz w:val="24"/>
          <w:szCs w:val="24"/>
          <w:lang w:val="el-GR"/>
        </w:rPr>
        <w:t xml:space="preserve"> α) </w:t>
      </w:r>
      <w:r w:rsidR="00D2614E">
        <w:rPr>
          <w:rFonts w:cstheme="minorHAnsi"/>
          <w:sz w:val="24"/>
          <w:szCs w:val="24"/>
          <w:lang w:val="el-GR"/>
        </w:rPr>
        <w:t>Τ</w:t>
      </w:r>
      <w:r w:rsidRPr="00140BE6">
        <w:rPr>
          <w:rFonts w:cstheme="minorHAnsi"/>
          <w:sz w:val="24"/>
          <w:szCs w:val="24"/>
          <w:lang w:val="el-GR"/>
        </w:rPr>
        <w:t xml:space="preserve">ην εξυγίανση χρόνιων προβλημάτων </w:t>
      </w:r>
      <w:r w:rsidR="005A7EC4" w:rsidRPr="00140BE6">
        <w:rPr>
          <w:rFonts w:cstheme="minorHAnsi"/>
          <w:sz w:val="24"/>
          <w:szCs w:val="24"/>
          <w:lang w:val="el-GR"/>
        </w:rPr>
        <w:t xml:space="preserve">που σχετίζονταν με </w:t>
      </w:r>
      <w:r w:rsidRPr="00140BE6">
        <w:rPr>
          <w:rFonts w:cstheme="minorHAnsi"/>
          <w:sz w:val="24"/>
          <w:szCs w:val="24"/>
          <w:lang w:val="el-GR"/>
        </w:rPr>
        <w:t xml:space="preserve">τα δικαιώματα των δημιουργών και τη χρηστή διαχείριση των πόρων </w:t>
      </w:r>
      <w:r w:rsidR="00B3183D">
        <w:rPr>
          <w:rFonts w:cstheme="minorHAnsi"/>
          <w:sz w:val="24"/>
          <w:szCs w:val="24"/>
          <w:lang w:val="el-GR"/>
        </w:rPr>
        <w:t>του ΥΠΠΟΑ</w:t>
      </w:r>
      <w:r w:rsidRPr="00140BE6">
        <w:rPr>
          <w:rFonts w:cstheme="minorHAnsi"/>
          <w:sz w:val="24"/>
          <w:szCs w:val="24"/>
          <w:lang w:val="el-GR"/>
        </w:rPr>
        <w:t xml:space="preserve"> (ΑΕΠΙ, Ταμείο Αλληλοβοήθειας)</w:t>
      </w:r>
    </w:p>
    <w:p w14:paraId="04D4331A" w14:textId="77777777" w:rsidR="00FB42A3" w:rsidRPr="007967CB" w:rsidRDefault="00FB42A3" w:rsidP="00D36172">
      <w:pPr>
        <w:jc w:val="both"/>
        <w:rPr>
          <w:rFonts w:cstheme="minorHAnsi"/>
          <w:sz w:val="24"/>
          <w:szCs w:val="24"/>
          <w:lang w:val="el-GR"/>
        </w:rPr>
      </w:pPr>
      <w:r w:rsidRPr="007967CB">
        <w:rPr>
          <w:rFonts w:cstheme="minorHAnsi"/>
          <w:sz w:val="24"/>
          <w:szCs w:val="24"/>
          <w:lang w:val="el-GR"/>
        </w:rPr>
        <w:t xml:space="preserve">β) </w:t>
      </w:r>
      <w:r w:rsidR="00D2614E">
        <w:rPr>
          <w:rFonts w:cstheme="minorHAnsi"/>
          <w:sz w:val="24"/>
          <w:szCs w:val="24"/>
          <w:lang w:val="el-GR"/>
        </w:rPr>
        <w:t>Τ</w:t>
      </w:r>
      <w:r w:rsidRPr="007967CB">
        <w:rPr>
          <w:rFonts w:cstheme="minorHAnsi"/>
          <w:sz w:val="24"/>
          <w:szCs w:val="24"/>
          <w:lang w:val="el-GR"/>
        </w:rPr>
        <w:t>η συνέχιση των έργων της πολιτιστικής κληρονομιάς για τη συντήρηση, ανάδειξη και αξιοποίησή της</w:t>
      </w:r>
    </w:p>
    <w:p w14:paraId="5BB9137B" w14:textId="77777777" w:rsidR="00FB42A3" w:rsidRPr="007967CB" w:rsidRDefault="00FB42A3" w:rsidP="00D36172">
      <w:pPr>
        <w:jc w:val="both"/>
        <w:rPr>
          <w:rFonts w:cstheme="minorHAnsi"/>
          <w:sz w:val="24"/>
          <w:szCs w:val="24"/>
          <w:lang w:val="el-GR"/>
        </w:rPr>
      </w:pPr>
      <w:r w:rsidRPr="007967CB">
        <w:rPr>
          <w:rFonts w:cstheme="minorHAnsi"/>
          <w:sz w:val="24"/>
          <w:szCs w:val="24"/>
          <w:lang w:val="el-GR"/>
        </w:rPr>
        <w:t xml:space="preserve">γ) </w:t>
      </w:r>
      <w:r w:rsidR="00D2614E">
        <w:rPr>
          <w:rFonts w:cstheme="minorHAnsi"/>
          <w:sz w:val="24"/>
          <w:szCs w:val="24"/>
          <w:lang w:val="el-GR"/>
        </w:rPr>
        <w:t>Τ</w:t>
      </w:r>
      <w:r w:rsidRPr="007967CB">
        <w:rPr>
          <w:rFonts w:cstheme="minorHAnsi"/>
          <w:sz w:val="24"/>
          <w:szCs w:val="24"/>
          <w:lang w:val="el-GR"/>
        </w:rPr>
        <w:t>η διάσωση των δημόσιων πολιτιστικών φορέων που εποπτεύει το ΥΠΠΟΑ, των οποίων τα χρέη είχαν γίνει υπέρογκα</w:t>
      </w:r>
      <w:r w:rsidR="00DB1426">
        <w:rPr>
          <w:rFonts w:cstheme="minorHAnsi"/>
          <w:sz w:val="24"/>
          <w:szCs w:val="24"/>
          <w:lang w:val="el-GR"/>
        </w:rPr>
        <w:t>, και τη διατήρηση και αναβάθμιση του ρόλου τους</w:t>
      </w:r>
      <w:r w:rsidRPr="007967CB">
        <w:rPr>
          <w:rFonts w:cstheme="minorHAnsi"/>
          <w:sz w:val="24"/>
          <w:szCs w:val="24"/>
          <w:lang w:val="el-GR"/>
        </w:rPr>
        <w:t xml:space="preserve"> </w:t>
      </w:r>
    </w:p>
    <w:p w14:paraId="662D47DF" w14:textId="77777777" w:rsidR="00FB42A3" w:rsidRPr="007967CB" w:rsidRDefault="00FB42A3" w:rsidP="00D36172">
      <w:pPr>
        <w:jc w:val="both"/>
        <w:rPr>
          <w:rFonts w:cstheme="minorHAnsi"/>
          <w:sz w:val="24"/>
          <w:szCs w:val="24"/>
          <w:lang w:val="el-GR"/>
        </w:rPr>
      </w:pPr>
      <w:r w:rsidRPr="007967CB">
        <w:rPr>
          <w:rFonts w:cstheme="minorHAnsi"/>
          <w:sz w:val="24"/>
          <w:szCs w:val="24"/>
          <w:lang w:val="el-GR"/>
        </w:rPr>
        <w:t xml:space="preserve">δ) </w:t>
      </w:r>
      <w:r w:rsidR="00D2614E">
        <w:rPr>
          <w:rFonts w:cstheme="minorHAnsi"/>
          <w:sz w:val="24"/>
          <w:szCs w:val="24"/>
          <w:lang w:val="el-GR"/>
        </w:rPr>
        <w:t>Δ</w:t>
      </w:r>
      <w:r w:rsidR="00B3183D">
        <w:rPr>
          <w:rFonts w:cstheme="minorHAnsi"/>
          <w:sz w:val="24"/>
          <w:szCs w:val="24"/>
          <w:lang w:val="el-GR"/>
        </w:rPr>
        <w:t xml:space="preserve">ιαρθρωτικές </w:t>
      </w:r>
      <w:r w:rsidRPr="007967CB">
        <w:rPr>
          <w:rFonts w:cstheme="minorHAnsi"/>
          <w:sz w:val="24"/>
          <w:szCs w:val="24"/>
          <w:lang w:val="el-GR"/>
        </w:rPr>
        <w:t>παρεμβάσεις λειτουργικού χαρακτήρα</w:t>
      </w:r>
      <w:r w:rsidR="00DB1426">
        <w:rPr>
          <w:rFonts w:cstheme="minorHAnsi"/>
          <w:sz w:val="24"/>
          <w:szCs w:val="24"/>
          <w:lang w:val="el-GR"/>
        </w:rPr>
        <w:t xml:space="preserve"> στη δημόσια διοίκηση</w:t>
      </w:r>
      <w:r w:rsidRPr="007967CB">
        <w:rPr>
          <w:rFonts w:cstheme="minorHAnsi"/>
          <w:sz w:val="24"/>
          <w:szCs w:val="24"/>
          <w:lang w:val="el-GR"/>
        </w:rPr>
        <w:t xml:space="preserve">, ώστε να καλυφθούν τα κενά που είχαν δημιουργηθεί σε προσωπικό, πόρους, εξοπλισμό   </w:t>
      </w:r>
    </w:p>
    <w:p w14:paraId="722B2F51" w14:textId="77777777" w:rsidR="00FB42A3" w:rsidRPr="007967CB" w:rsidRDefault="00FB42A3" w:rsidP="00D36172">
      <w:pPr>
        <w:jc w:val="both"/>
        <w:rPr>
          <w:rFonts w:cstheme="minorHAnsi"/>
          <w:sz w:val="24"/>
          <w:szCs w:val="24"/>
          <w:lang w:val="el-GR"/>
        </w:rPr>
      </w:pPr>
      <w:r w:rsidRPr="007967CB">
        <w:rPr>
          <w:rFonts w:cstheme="minorHAnsi"/>
          <w:sz w:val="24"/>
          <w:szCs w:val="24"/>
          <w:lang w:val="el-GR"/>
        </w:rPr>
        <w:t xml:space="preserve">ε) </w:t>
      </w:r>
      <w:r w:rsidR="00D2614E">
        <w:rPr>
          <w:rFonts w:cstheme="minorHAnsi"/>
          <w:sz w:val="24"/>
          <w:szCs w:val="24"/>
          <w:lang w:val="el-GR"/>
        </w:rPr>
        <w:t>Τ</w:t>
      </w:r>
      <w:r w:rsidRPr="007967CB">
        <w:rPr>
          <w:rFonts w:cstheme="minorHAnsi"/>
          <w:sz w:val="24"/>
          <w:szCs w:val="24"/>
          <w:lang w:val="el-GR"/>
        </w:rPr>
        <w:t xml:space="preserve">ην ενίσχυση του σύγχρονου πολιτισμού και της καλλιτεχνικής δημιουργίας </w:t>
      </w:r>
    </w:p>
    <w:p w14:paraId="4583AB44" w14:textId="36BC75EC" w:rsidR="000B6253" w:rsidRPr="007967CB" w:rsidRDefault="00FB42A3" w:rsidP="00D36172">
      <w:pPr>
        <w:jc w:val="both"/>
        <w:rPr>
          <w:rFonts w:cstheme="minorHAnsi"/>
          <w:sz w:val="24"/>
          <w:szCs w:val="24"/>
          <w:lang w:val="el-GR"/>
        </w:rPr>
      </w:pPr>
      <w:proofErr w:type="spellStart"/>
      <w:r w:rsidRPr="007967CB">
        <w:rPr>
          <w:rFonts w:cstheme="minorHAnsi"/>
          <w:sz w:val="24"/>
          <w:szCs w:val="24"/>
          <w:lang w:val="el-GR"/>
        </w:rPr>
        <w:t>στ</w:t>
      </w:r>
      <w:proofErr w:type="spellEnd"/>
      <w:r w:rsidRPr="007967CB">
        <w:rPr>
          <w:rFonts w:cstheme="minorHAnsi"/>
          <w:sz w:val="24"/>
          <w:szCs w:val="24"/>
          <w:lang w:val="el-GR"/>
        </w:rPr>
        <w:t xml:space="preserve">) </w:t>
      </w:r>
      <w:r w:rsidR="00D2614E">
        <w:rPr>
          <w:rFonts w:cstheme="minorHAnsi"/>
          <w:sz w:val="24"/>
          <w:szCs w:val="24"/>
          <w:lang w:val="el-GR"/>
        </w:rPr>
        <w:t>Τ</w:t>
      </w:r>
      <w:r w:rsidRPr="007967CB">
        <w:rPr>
          <w:rFonts w:cstheme="minorHAnsi"/>
          <w:sz w:val="24"/>
          <w:szCs w:val="24"/>
          <w:lang w:val="el-GR"/>
        </w:rPr>
        <w:t>η διατύπωση και συγκρότηση του οράματος της πολιτισμικής δημοκρατίας και του δικαιώματος όλων των πολιτών</w:t>
      </w:r>
      <w:r w:rsidR="000B4F08">
        <w:rPr>
          <w:rFonts w:cstheme="minorHAnsi"/>
          <w:sz w:val="24"/>
          <w:szCs w:val="24"/>
          <w:lang w:val="el-GR"/>
        </w:rPr>
        <w:t xml:space="preserve"> </w:t>
      </w:r>
      <w:r w:rsidRPr="007967CB">
        <w:rPr>
          <w:rFonts w:cstheme="minorHAnsi"/>
          <w:sz w:val="24"/>
          <w:szCs w:val="24"/>
          <w:lang w:val="el-GR"/>
        </w:rPr>
        <w:t>στα δημόσια πολιτιστικά αγαθά χωρίς διακρίσεις</w:t>
      </w:r>
      <w:r w:rsidR="00B3183D">
        <w:rPr>
          <w:rFonts w:cstheme="minorHAnsi"/>
          <w:sz w:val="24"/>
          <w:szCs w:val="24"/>
          <w:lang w:val="el-GR"/>
        </w:rPr>
        <w:t xml:space="preserve"> </w:t>
      </w:r>
      <w:r w:rsidR="00B3183D" w:rsidRPr="00C2055C">
        <w:rPr>
          <w:rFonts w:cstheme="minorHAnsi"/>
          <w:sz w:val="24"/>
          <w:szCs w:val="24"/>
          <w:lang w:val="el-GR"/>
        </w:rPr>
        <w:t>και αποκλεισμούς</w:t>
      </w:r>
      <w:r w:rsidRPr="00C2055C">
        <w:rPr>
          <w:rFonts w:cstheme="minorHAnsi"/>
          <w:sz w:val="24"/>
          <w:szCs w:val="24"/>
          <w:lang w:val="el-GR"/>
        </w:rPr>
        <w:t>.</w:t>
      </w:r>
    </w:p>
    <w:p w14:paraId="674E2FD6" w14:textId="424F6B89" w:rsidR="00B7142E" w:rsidRPr="002F4FB1" w:rsidRDefault="007967CB" w:rsidP="003311D3">
      <w:pPr>
        <w:pStyle w:val="2"/>
      </w:pPr>
      <w:bookmarkStart w:id="9" w:name="_Hlk11220970"/>
      <w:bookmarkStart w:id="10" w:name="_Toc11255320"/>
      <w:bookmarkStart w:id="11" w:name="_Toc11943373"/>
      <w:bookmarkStart w:id="12" w:name="_Toc12024994"/>
      <w:r w:rsidRPr="002F4FB1">
        <w:lastRenderedPageBreak/>
        <w:t xml:space="preserve">Ο πολιτισμός μετά τα χρόνια της κρίσης: </w:t>
      </w:r>
      <w:bookmarkEnd w:id="9"/>
      <w:r w:rsidR="0086264D" w:rsidRPr="002F4FB1">
        <w:t xml:space="preserve">η </w:t>
      </w:r>
      <w:r w:rsidR="00900FE0">
        <w:t>Πολιτισμική Δ</w:t>
      </w:r>
      <w:r w:rsidR="00B7142E" w:rsidRPr="002F4FB1">
        <w:t>ημοκρατία ως προϋπόθεση της πολιτικής δημο</w:t>
      </w:r>
      <w:r w:rsidRPr="002F4FB1">
        <w:t>κρατίας και στρατηγική στόχευση</w:t>
      </w:r>
      <w:r w:rsidR="00B7142E" w:rsidRPr="002F4FB1">
        <w:t xml:space="preserve"> του ΥΠΠΟΑ</w:t>
      </w:r>
      <w:bookmarkEnd w:id="10"/>
      <w:bookmarkEnd w:id="11"/>
      <w:bookmarkEnd w:id="12"/>
    </w:p>
    <w:p w14:paraId="3D8E004E" w14:textId="518E394E" w:rsidR="00E636ED" w:rsidRPr="007967CB" w:rsidRDefault="00900FE0" w:rsidP="007967CB">
      <w:pPr>
        <w:jc w:val="both"/>
        <w:rPr>
          <w:rFonts w:cstheme="minorHAnsi"/>
          <w:bCs/>
          <w:iCs/>
          <w:sz w:val="24"/>
          <w:szCs w:val="24"/>
          <w:lang w:val="el-GR"/>
        </w:rPr>
      </w:pPr>
      <w:r>
        <w:rPr>
          <w:rFonts w:cstheme="minorHAnsi"/>
          <w:bCs/>
          <w:iCs/>
          <w:sz w:val="24"/>
          <w:szCs w:val="24"/>
          <w:lang w:val="el-GR"/>
        </w:rPr>
        <w:t>H Πολιτισμική Δ</w:t>
      </w:r>
      <w:r w:rsidR="00B7142E" w:rsidRPr="007967CB">
        <w:rPr>
          <w:rFonts w:cstheme="minorHAnsi"/>
          <w:bCs/>
          <w:iCs/>
          <w:sz w:val="24"/>
          <w:szCs w:val="24"/>
          <w:lang w:val="el-GR"/>
        </w:rPr>
        <w:t xml:space="preserve">ημοκρατία, </w:t>
      </w:r>
      <w:r w:rsidR="00B7142E" w:rsidRPr="002E00DD">
        <w:rPr>
          <w:rFonts w:cstheme="minorHAnsi"/>
          <w:bCs/>
          <w:iCs/>
          <w:sz w:val="24"/>
          <w:szCs w:val="24"/>
          <w:lang w:val="el-GR"/>
        </w:rPr>
        <w:t xml:space="preserve">ως </w:t>
      </w:r>
      <w:r w:rsidR="00B7142E" w:rsidRPr="007967CB">
        <w:rPr>
          <w:rFonts w:cstheme="minorHAnsi"/>
          <w:bCs/>
          <w:iCs/>
          <w:sz w:val="24"/>
          <w:szCs w:val="24"/>
          <w:lang w:val="el-GR"/>
        </w:rPr>
        <w:t xml:space="preserve">προϋπόθεση της πολιτικής δημοκρατίας, αποτέλεσε στρατηγικό στόχο του ΥΠΠΟΑ από το </w:t>
      </w:r>
      <w:r w:rsidR="00DB1426">
        <w:rPr>
          <w:rFonts w:cstheme="minorHAnsi"/>
          <w:bCs/>
          <w:iCs/>
          <w:sz w:val="24"/>
          <w:szCs w:val="24"/>
          <w:lang w:val="el-GR"/>
        </w:rPr>
        <w:t>φθινόπω</w:t>
      </w:r>
      <w:r w:rsidR="00561D4E">
        <w:rPr>
          <w:rFonts w:cstheme="minorHAnsi"/>
          <w:bCs/>
          <w:iCs/>
          <w:sz w:val="24"/>
          <w:szCs w:val="24"/>
          <w:lang w:val="el-GR"/>
        </w:rPr>
        <w:t>ρ</w:t>
      </w:r>
      <w:r w:rsidR="00DB1426">
        <w:rPr>
          <w:rFonts w:cstheme="minorHAnsi"/>
          <w:bCs/>
          <w:iCs/>
          <w:sz w:val="24"/>
          <w:szCs w:val="24"/>
          <w:lang w:val="el-GR"/>
        </w:rPr>
        <w:t>ο</w:t>
      </w:r>
      <w:r w:rsidR="00B7142E" w:rsidRPr="007967CB">
        <w:rPr>
          <w:rFonts w:cstheme="minorHAnsi"/>
          <w:bCs/>
          <w:iCs/>
          <w:sz w:val="24"/>
          <w:szCs w:val="24"/>
          <w:lang w:val="el-GR"/>
        </w:rPr>
        <w:t xml:space="preserve"> του 2018,</w:t>
      </w:r>
      <w:r w:rsidR="00561D4E">
        <w:rPr>
          <w:rFonts w:cstheme="minorHAnsi"/>
          <w:bCs/>
          <w:iCs/>
          <w:sz w:val="24"/>
          <w:szCs w:val="24"/>
          <w:lang w:val="el-GR"/>
        </w:rPr>
        <w:t xml:space="preserve"> μετά την </w:t>
      </w:r>
      <w:r w:rsidR="00561D4E" w:rsidRPr="00C2055C">
        <w:rPr>
          <w:rFonts w:cstheme="minorHAnsi"/>
          <w:bCs/>
          <w:iCs/>
          <w:sz w:val="24"/>
          <w:szCs w:val="24"/>
          <w:lang w:val="el-GR"/>
        </w:rPr>
        <w:t xml:space="preserve">έξοδο </w:t>
      </w:r>
      <w:r w:rsidR="00B3183D" w:rsidRPr="00C2055C">
        <w:rPr>
          <w:rFonts w:cstheme="minorHAnsi"/>
          <w:bCs/>
          <w:iCs/>
          <w:sz w:val="24"/>
          <w:szCs w:val="24"/>
          <w:lang w:val="el-GR"/>
        </w:rPr>
        <w:t>της χώρας</w:t>
      </w:r>
      <w:r w:rsidR="00B3183D">
        <w:rPr>
          <w:rFonts w:cstheme="minorHAnsi"/>
          <w:bCs/>
          <w:iCs/>
          <w:sz w:val="24"/>
          <w:szCs w:val="24"/>
          <w:lang w:val="el-GR"/>
        </w:rPr>
        <w:t xml:space="preserve"> </w:t>
      </w:r>
      <w:r w:rsidR="00561D4E">
        <w:rPr>
          <w:rFonts w:cstheme="minorHAnsi"/>
          <w:bCs/>
          <w:iCs/>
          <w:sz w:val="24"/>
          <w:szCs w:val="24"/>
          <w:lang w:val="el-GR"/>
        </w:rPr>
        <w:t>από τα μνημόνια.</w:t>
      </w:r>
      <w:r w:rsidR="00B7142E" w:rsidRPr="007967CB">
        <w:rPr>
          <w:rFonts w:cstheme="minorHAnsi"/>
          <w:bCs/>
          <w:iCs/>
          <w:sz w:val="24"/>
          <w:szCs w:val="24"/>
          <w:lang w:val="el-GR"/>
        </w:rPr>
        <w:t xml:space="preserve"> </w:t>
      </w:r>
      <w:r w:rsidR="00561D4E">
        <w:rPr>
          <w:rFonts w:cstheme="minorHAnsi"/>
          <w:bCs/>
          <w:iCs/>
          <w:sz w:val="24"/>
          <w:szCs w:val="24"/>
          <w:lang w:val="el-GR"/>
        </w:rPr>
        <w:t>Η πολιτισμική δημοκρατία στοχεύει σε</w:t>
      </w:r>
      <w:r w:rsidR="00561D4E" w:rsidRPr="00561D4E">
        <w:rPr>
          <w:rFonts w:cstheme="minorHAnsi"/>
          <w:bCs/>
          <w:iCs/>
          <w:sz w:val="24"/>
          <w:szCs w:val="24"/>
          <w:lang w:val="el-GR"/>
        </w:rPr>
        <w:t xml:space="preserve"> έναν πολιτισμό κατά των διακρίσεων και των ανισοτήτων, έναν πολιτισμό</w:t>
      </w:r>
      <w:r w:rsidR="00561D4E">
        <w:rPr>
          <w:rFonts w:cstheme="minorHAnsi"/>
          <w:bCs/>
          <w:iCs/>
          <w:sz w:val="24"/>
          <w:szCs w:val="24"/>
          <w:lang w:val="el-GR"/>
        </w:rPr>
        <w:t xml:space="preserve"> βιοποικιλότητας,</w:t>
      </w:r>
      <w:r w:rsidR="00561D4E" w:rsidRPr="00561D4E">
        <w:rPr>
          <w:rFonts w:cstheme="minorHAnsi"/>
          <w:bCs/>
          <w:iCs/>
          <w:sz w:val="24"/>
          <w:szCs w:val="24"/>
          <w:lang w:val="el-GR"/>
        </w:rPr>
        <w:t xml:space="preserve"> ανοιχτό σε όλους, συμμετοχικό και συμπεριληπτικό. </w:t>
      </w:r>
      <w:r w:rsidR="00561D4E">
        <w:rPr>
          <w:rFonts w:cstheme="minorHAnsi"/>
          <w:bCs/>
          <w:iCs/>
          <w:sz w:val="24"/>
          <w:szCs w:val="24"/>
          <w:lang w:val="el-GR"/>
        </w:rPr>
        <w:t>Α</w:t>
      </w:r>
      <w:r w:rsidR="00B7142E" w:rsidRPr="007967CB">
        <w:rPr>
          <w:rFonts w:cstheme="minorHAnsi"/>
          <w:bCs/>
          <w:iCs/>
          <w:sz w:val="24"/>
          <w:szCs w:val="24"/>
          <w:lang w:val="el-GR"/>
        </w:rPr>
        <w:t>φορά</w:t>
      </w:r>
      <w:r w:rsidR="007967CB" w:rsidRPr="007967CB">
        <w:rPr>
          <w:rFonts w:cstheme="minorHAnsi"/>
          <w:bCs/>
          <w:iCs/>
          <w:sz w:val="24"/>
          <w:szCs w:val="24"/>
          <w:lang w:val="el-GR"/>
        </w:rPr>
        <w:t xml:space="preserve"> </w:t>
      </w:r>
      <w:r w:rsidR="00B7142E" w:rsidRPr="007967CB">
        <w:rPr>
          <w:rFonts w:cstheme="minorHAnsi"/>
          <w:bCs/>
          <w:iCs/>
          <w:sz w:val="24"/>
          <w:szCs w:val="24"/>
          <w:lang w:val="el-GR"/>
        </w:rPr>
        <w:t>την κουλτούρα της καθημερινής ζωής</w:t>
      </w:r>
      <w:r w:rsidR="007967CB" w:rsidRPr="007967CB">
        <w:rPr>
          <w:rFonts w:cstheme="minorHAnsi"/>
          <w:bCs/>
          <w:iCs/>
          <w:sz w:val="24"/>
          <w:szCs w:val="24"/>
          <w:lang w:val="el-GR"/>
        </w:rPr>
        <w:t xml:space="preserve">, </w:t>
      </w:r>
      <w:r w:rsidR="008B1D59" w:rsidRPr="008B1D59">
        <w:rPr>
          <w:rFonts w:cstheme="minorHAnsi"/>
          <w:bCs/>
          <w:iCs/>
          <w:sz w:val="24"/>
          <w:szCs w:val="24"/>
          <w:lang w:val="el-GR"/>
        </w:rPr>
        <w:t xml:space="preserve">τις στάσεις ζωής, τις νοοτροπίες και πρακτικές των πολιτών, </w:t>
      </w:r>
      <w:r w:rsidR="008B1D59">
        <w:rPr>
          <w:rFonts w:cstheme="minorHAnsi"/>
          <w:bCs/>
          <w:iCs/>
          <w:sz w:val="24"/>
          <w:szCs w:val="24"/>
          <w:lang w:val="el-GR"/>
        </w:rPr>
        <w:t xml:space="preserve">τις </w:t>
      </w:r>
      <w:r w:rsidR="00561D4E">
        <w:rPr>
          <w:rFonts w:cstheme="minorHAnsi"/>
          <w:bCs/>
          <w:iCs/>
          <w:sz w:val="24"/>
          <w:szCs w:val="24"/>
          <w:lang w:val="el-GR"/>
        </w:rPr>
        <w:t>δυνατότητες</w:t>
      </w:r>
      <w:r w:rsidR="00B7142E" w:rsidRPr="007967CB">
        <w:rPr>
          <w:rFonts w:cstheme="minorHAnsi"/>
          <w:bCs/>
          <w:iCs/>
          <w:sz w:val="24"/>
          <w:szCs w:val="24"/>
          <w:lang w:val="el-GR"/>
        </w:rPr>
        <w:t xml:space="preserve"> συμμετοχή</w:t>
      </w:r>
      <w:r w:rsidR="00561D4E">
        <w:rPr>
          <w:rFonts w:cstheme="minorHAnsi"/>
          <w:bCs/>
          <w:iCs/>
          <w:sz w:val="24"/>
          <w:szCs w:val="24"/>
          <w:lang w:val="el-GR"/>
        </w:rPr>
        <w:t>ς</w:t>
      </w:r>
      <w:r w:rsidR="00B7142E" w:rsidRPr="007967CB">
        <w:rPr>
          <w:rFonts w:cstheme="minorHAnsi"/>
          <w:bCs/>
          <w:iCs/>
          <w:sz w:val="24"/>
          <w:szCs w:val="24"/>
          <w:lang w:val="el-GR"/>
        </w:rPr>
        <w:t xml:space="preserve"> </w:t>
      </w:r>
      <w:r w:rsidR="008B1D59">
        <w:rPr>
          <w:rFonts w:cstheme="minorHAnsi"/>
          <w:bCs/>
          <w:iCs/>
          <w:sz w:val="24"/>
          <w:szCs w:val="24"/>
          <w:lang w:val="el-GR"/>
        </w:rPr>
        <w:t xml:space="preserve">στον πολιτισμό </w:t>
      </w:r>
      <w:r w:rsidR="00B7142E" w:rsidRPr="007967CB">
        <w:rPr>
          <w:rFonts w:cstheme="minorHAnsi"/>
          <w:bCs/>
          <w:iCs/>
          <w:sz w:val="24"/>
          <w:szCs w:val="24"/>
          <w:lang w:val="el-GR"/>
        </w:rPr>
        <w:t xml:space="preserve">διαφορετικών ομάδων πληθυσμού </w:t>
      </w:r>
      <w:r w:rsidR="00561D4E">
        <w:rPr>
          <w:rFonts w:cstheme="minorHAnsi"/>
          <w:bCs/>
          <w:iCs/>
          <w:sz w:val="24"/>
          <w:szCs w:val="24"/>
          <w:lang w:val="el-GR"/>
        </w:rPr>
        <w:t>χωρίς αποκλεισμούς</w:t>
      </w:r>
      <w:r w:rsidR="000B4F08" w:rsidRPr="000B4F08">
        <w:rPr>
          <w:rFonts w:cstheme="minorHAnsi"/>
          <w:bCs/>
          <w:iCs/>
          <w:sz w:val="24"/>
          <w:szCs w:val="24"/>
          <w:lang w:val="el-GR"/>
        </w:rPr>
        <w:t>,</w:t>
      </w:r>
      <w:r w:rsidR="000B4F08">
        <w:rPr>
          <w:rFonts w:cstheme="minorHAnsi"/>
          <w:bCs/>
          <w:iCs/>
          <w:sz w:val="24"/>
          <w:szCs w:val="24"/>
          <w:lang w:val="el-GR"/>
        </w:rPr>
        <w:t xml:space="preserve"> </w:t>
      </w:r>
      <w:r w:rsidR="00C64A08">
        <w:rPr>
          <w:rFonts w:cstheme="minorHAnsi"/>
          <w:bCs/>
          <w:iCs/>
          <w:sz w:val="24"/>
          <w:szCs w:val="24"/>
          <w:lang w:val="el-GR"/>
        </w:rPr>
        <w:t xml:space="preserve">τις </w:t>
      </w:r>
      <w:r w:rsidR="00561D4E">
        <w:rPr>
          <w:rFonts w:cstheme="minorHAnsi"/>
          <w:bCs/>
          <w:iCs/>
          <w:sz w:val="24"/>
          <w:szCs w:val="24"/>
          <w:lang w:val="el-GR"/>
        </w:rPr>
        <w:t xml:space="preserve">προοδευτικές </w:t>
      </w:r>
      <w:r w:rsidR="00B7142E" w:rsidRPr="007967CB">
        <w:rPr>
          <w:rFonts w:cstheme="minorHAnsi"/>
          <w:bCs/>
          <w:iCs/>
          <w:sz w:val="24"/>
          <w:szCs w:val="24"/>
          <w:lang w:val="el-GR"/>
        </w:rPr>
        <w:t>απαντήσεις στον πολιτισμικό πεσιμισμό και συντηρητισμό</w:t>
      </w:r>
      <w:r w:rsidR="008B1D59">
        <w:rPr>
          <w:rFonts w:cstheme="minorHAnsi"/>
          <w:bCs/>
          <w:iCs/>
          <w:sz w:val="24"/>
          <w:szCs w:val="24"/>
          <w:lang w:val="el-GR"/>
        </w:rPr>
        <w:t xml:space="preserve"> και σ</w:t>
      </w:r>
      <w:r w:rsidR="00B7142E" w:rsidRPr="007967CB">
        <w:rPr>
          <w:rFonts w:cstheme="minorHAnsi"/>
          <w:bCs/>
          <w:iCs/>
          <w:sz w:val="24"/>
          <w:szCs w:val="24"/>
          <w:lang w:val="el-GR"/>
        </w:rPr>
        <w:t xml:space="preserve">τα </w:t>
      </w:r>
      <w:proofErr w:type="spellStart"/>
      <w:r w:rsidR="00B7142E" w:rsidRPr="007967CB">
        <w:rPr>
          <w:rFonts w:cstheme="minorHAnsi"/>
          <w:bCs/>
          <w:iCs/>
          <w:sz w:val="24"/>
          <w:szCs w:val="24"/>
          <w:lang w:val="el-GR"/>
        </w:rPr>
        <w:t>κοινωνικο</w:t>
      </w:r>
      <w:proofErr w:type="spellEnd"/>
      <w:r w:rsidR="00B7142E" w:rsidRPr="007967CB">
        <w:rPr>
          <w:rFonts w:cstheme="minorHAnsi"/>
          <w:bCs/>
          <w:iCs/>
          <w:sz w:val="24"/>
          <w:szCs w:val="24"/>
          <w:lang w:val="el-GR"/>
        </w:rPr>
        <w:t>-πολιτισμικά φαινόμενα</w:t>
      </w:r>
      <w:r w:rsidR="00B3183D">
        <w:rPr>
          <w:rFonts w:cstheme="minorHAnsi"/>
          <w:bCs/>
          <w:iCs/>
          <w:sz w:val="24"/>
          <w:szCs w:val="24"/>
          <w:lang w:val="el-GR"/>
        </w:rPr>
        <w:t>,</w:t>
      </w:r>
      <w:r w:rsidR="00561D4E">
        <w:rPr>
          <w:rFonts w:cstheme="minorHAnsi"/>
          <w:bCs/>
          <w:iCs/>
          <w:sz w:val="24"/>
          <w:szCs w:val="24"/>
          <w:lang w:val="el-GR"/>
        </w:rPr>
        <w:t xml:space="preserve"> όπως ο φόβος απέναντι στο διαφορετικό,</w:t>
      </w:r>
      <w:r w:rsidR="008B1D59">
        <w:rPr>
          <w:rFonts w:cstheme="minorHAnsi"/>
          <w:bCs/>
          <w:iCs/>
          <w:sz w:val="24"/>
          <w:szCs w:val="24"/>
          <w:lang w:val="el-GR"/>
        </w:rPr>
        <w:t xml:space="preserve"> η ξενοφοβία, ο σεξισμός, καθώς και όλες οι ανισότητες και οι</w:t>
      </w:r>
      <w:r w:rsidR="00B7142E" w:rsidRPr="007967CB">
        <w:rPr>
          <w:rFonts w:cstheme="minorHAnsi"/>
          <w:bCs/>
          <w:iCs/>
          <w:sz w:val="24"/>
          <w:szCs w:val="24"/>
          <w:lang w:val="el-GR"/>
        </w:rPr>
        <w:t xml:space="preserve"> διακρίσεις. </w:t>
      </w:r>
    </w:p>
    <w:p w14:paraId="41C3F459" w14:textId="086F3081" w:rsidR="000C58EA" w:rsidRDefault="00B7142E" w:rsidP="000C58EA">
      <w:pPr>
        <w:jc w:val="both"/>
        <w:rPr>
          <w:rFonts w:cstheme="minorHAnsi"/>
          <w:bCs/>
          <w:iCs/>
          <w:sz w:val="24"/>
          <w:szCs w:val="24"/>
          <w:lang w:val="el-GR"/>
        </w:rPr>
      </w:pPr>
      <w:r w:rsidRPr="007967CB">
        <w:rPr>
          <w:rFonts w:cstheme="minorHAnsi"/>
          <w:bCs/>
          <w:iCs/>
          <w:sz w:val="24"/>
          <w:szCs w:val="24"/>
          <w:lang w:val="el-GR"/>
        </w:rPr>
        <w:t xml:space="preserve">Σε αυτό το πλαίσιο, </w:t>
      </w:r>
      <w:r w:rsidR="00561D4E">
        <w:rPr>
          <w:rFonts w:cstheme="minorHAnsi"/>
          <w:bCs/>
          <w:iCs/>
          <w:sz w:val="24"/>
          <w:szCs w:val="24"/>
          <w:lang w:val="el-GR"/>
        </w:rPr>
        <w:t xml:space="preserve">η πολιτική </w:t>
      </w:r>
      <w:r w:rsidRPr="007967CB">
        <w:rPr>
          <w:rFonts w:cstheme="minorHAnsi"/>
          <w:bCs/>
          <w:iCs/>
          <w:sz w:val="24"/>
          <w:szCs w:val="24"/>
          <w:lang w:val="el-GR"/>
        </w:rPr>
        <w:t xml:space="preserve">του ΥΠΠΟΑ </w:t>
      </w:r>
      <w:r w:rsidR="00561D4E">
        <w:rPr>
          <w:rFonts w:cstheme="minorHAnsi"/>
          <w:bCs/>
          <w:iCs/>
          <w:sz w:val="24"/>
          <w:szCs w:val="24"/>
          <w:lang w:val="el-GR"/>
        </w:rPr>
        <w:t xml:space="preserve">αναπροσανατολίστηκε στο </w:t>
      </w:r>
      <w:r w:rsidR="00B3183D">
        <w:rPr>
          <w:rFonts w:cstheme="minorHAnsi"/>
          <w:bCs/>
          <w:iCs/>
          <w:sz w:val="24"/>
          <w:szCs w:val="24"/>
          <w:lang w:val="el-GR"/>
        </w:rPr>
        <w:t xml:space="preserve">όραμα </w:t>
      </w:r>
      <w:r w:rsidRPr="007967CB">
        <w:rPr>
          <w:rFonts w:cstheme="minorHAnsi"/>
          <w:bCs/>
          <w:iCs/>
          <w:sz w:val="24"/>
          <w:szCs w:val="24"/>
          <w:lang w:val="el-GR"/>
        </w:rPr>
        <w:t>χάραξη</w:t>
      </w:r>
      <w:r w:rsidR="00561D4E">
        <w:rPr>
          <w:rFonts w:cstheme="minorHAnsi"/>
          <w:bCs/>
          <w:iCs/>
          <w:sz w:val="24"/>
          <w:szCs w:val="24"/>
          <w:lang w:val="el-GR"/>
        </w:rPr>
        <w:t>ς</w:t>
      </w:r>
      <w:r w:rsidRPr="007967CB">
        <w:rPr>
          <w:rFonts w:cstheme="minorHAnsi"/>
          <w:bCs/>
          <w:iCs/>
          <w:sz w:val="24"/>
          <w:szCs w:val="24"/>
          <w:lang w:val="el-GR"/>
        </w:rPr>
        <w:t xml:space="preserve"> στρατηγική</w:t>
      </w:r>
      <w:r w:rsidR="002F4FB1">
        <w:rPr>
          <w:rFonts w:cstheme="minorHAnsi"/>
          <w:bCs/>
          <w:iCs/>
          <w:sz w:val="24"/>
          <w:szCs w:val="24"/>
          <w:lang w:val="el-GR"/>
        </w:rPr>
        <w:t>ς</w:t>
      </w:r>
      <w:r w:rsidRPr="007967CB">
        <w:rPr>
          <w:rFonts w:cstheme="minorHAnsi"/>
          <w:bCs/>
          <w:iCs/>
          <w:sz w:val="24"/>
          <w:szCs w:val="24"/>
          <w:lang w:val="el-GR"/>
        </w:rPr>
        <w:t xml:space="preserve"> </w:t>
      </w:r>
      <w:r w:rsidR="00561D4E">
        <w:rPr>
          <w:rFonts w:cstheme="minorHAnsi"/>
          <w:bCs/>
          <w:iCs/>
          <w:sz w:val="24"/>
          <w:szCs w:val="24"/>
          <w:lang w:val="el-GR"/>
        </w:rPr>
        <w:t xml:space="preserve">και προγραμμάτων που ευνοούν </w:t>
      </w:r>
      <w:r w:rsidRPr="007967CB">
        <w:rPr>
          <w:rFonts w:cstheme="minorHAnsi"/>
          <w:bCs/>
          <w:iCs/>
          <w:sz w:val="24"/>
          <w:szCs w:val="24"/>
          <w:lang w:val="el-GR"/>
        </w:rPr>
        <w:t xml:space="preserve">την πολιτισμική δημοκρατία </w:t>
      </w:r>
      <w:r w:rsidR="00561D4E">
        <w:rPr>
          <w:rFonts w:cstheme="minorHAnsi"/>
          <w:bCs/>
          <w:iCs/>
          <w:sz w:val="24"/>
          <w:szCs w:val="24"/>
          <w:lang w:val="el-GR"/>
        </w:rPr>
        <w:t xml:space="preserve">και αίρουν τα εμπόδια: ανανεώθηκαν τα </w:t>
      </w:r>
      <w:r w:rsidRPr="007967CB">
        <w:rPr>
          <w:rFonts w:cstheme="minorHAnsi"/>
          <w:bCs/>
          <w:iCs/>
          <w:sz w:val="24"/>
          <w:szCs w:val="24"/>
          <w:lang w:val="el-GR"/>
        </w:rPr>
        <w:t xml:space="preserve">κριτήρια επιχορηγήσεων, </w:t>
      </w:r>
      <w:r w:rsidR="00561D4E">
        <w:rPr>
          <w:rFonts w:cstheme="minorHAnsi"/>
          <w:bCs/>
          <w:iCs/>
          <w:sz w:val="24"/>
          <w:szCs w:val="24"/>
          <w:lang w:val="el-GR"/>
        </w:rPr>
        <w:t xml:space="preserve">προκηρύχθηκαν </w:t>
      </w:r>
      <w:r w:rsidR="00DB1426">
        <w:rPr>
          <w:rFonts w:cstheme="minorHAnsi"/>
          <w:bCs/>
          <w:iCs/>
          <w:sz w:val="24"/>
          <w:szCs w:val="24"/>
          <w:lang w:val="el-GR"/>
        </w:rPr>
        <w:t>ειδικά προγράμματα</w:t>
      </w:r>
      <w:r w:rsidRPr="007967CB">
        <w:rPr>
          <w:rFonts w:cstheme="minorHAnsi"/>
          <w:bCs/>
          <w:iCs/>
          <w:sz w:val="24"/>
          <w:szCs w:val="24"/>
          <w:lang w:val="el-GR"/>
        </w:rPr>
        <w:t xml:space="preserve"> επιχορηγήσε</w:t>
      </w:r>
      <w:r w:rsidR="00DB1426">
        <w:rPr>
          <w:rFonts w:cstheme="minorHAnsi"/>
          <w:bCs/>
          <w:iCs/>
          <w:sz w:val="24"/>
          <w:szCs w:val="24"/>
          <w:lang w:val="el-GR"/>
        </w:rPr>
        <w:t>ων όπως</w:t>
      </w:r>
      <w:r w:rsidRPr="007967CB">
        <w:rPr>
          <w:rFonts w:cstheme="minorHAnsi"/>
          <w:bCs/>
          <w:iCs/>
          <w:sz w:val="24"/>
          <w:szCs w:val="24"/>
          <w:lang w:val="el-GR"/>
        </w:rPr>
        <w:t xml:space="preserve"> «Πολιτισμός για παιδιά και νέους», «Πολιτισμός κατά των διακρίσεων», </w:t>
      </w:r>
      <w:r w:rsidR="00561D4E">
        <w:rPr>
          <w:rFonts w:cstheme="minorHAnsi"/>
          <w:bCs/>
          <w:iCs/>
          <w:sz w:val="24"/>
          <w:szCs w:val="24"/>
          <w:lang w:val="el-GR"/>
        </w:rPr>
        <w:t xml:space="preserve">ολοκληρώθηκε ο </w:t>
      </w:r>
      <w:r w:rsidRPr="007967CB">
        <w:rPr>
          <w:rFonts w:cstheme="minorHAnsi"/>
          <w:bCs/>
          <w:iCs/>
          <w:sz w:val="24"/>
          <w:szCs w:val="24"/>
          <w:lang w:val="el-GR"/>
        </w:rPr>
        <w:t xml:space="preserve">σχεδιασμός </w:t>
      </w:r>
      <w:r w:rsidR="00DB1426">
        <w:rPr>
          <w:rFonts w:cstheme="minorHAnsi"/>
          <w:bCs/>
          <w:iCs/>
          <w:sz w:val="24"/>
          <w:szCs w:val="24"/>
          <w:lang w:val="el-GR"/>
        </w:rPr>
        <w:t xml:space="preserve">περιφερειακής </w:t>
      </w:r>
      <w:r w:rsidRPr="007967CB">
        <w:rPr>
          <w:rFonts w:cstheme="minorHAnsi"/>
          <w:bCs/>
          <w:iCs/>
          <w:sz w:val="24"/>
          <w:szCs w:val="24"/>
          <w:lang w:val="el-GR"/>
        </w:rPr>
        <w:t>πολιτισμικής πολιτικής</w:t>
      </w:r>
      <w:r w:rsidR="00DB1426">
        <w:rPr>
          <w:rFonts w:cstheme="minorHAnsi"/>
          <w:bCs/>
          <w:iCs/>
          <w:sz w:val="24"/>
          <w:szCs w:val="24"/>
          <w:lang w:val="el-GR"/>
        </w:rPr>
        <w:t xml:space="preserve"> σύγχρονου πολιτισμού, </w:t>
      </w:r>
      <w:r w:rsidRPr="007967CB">
        <w:rPr>
          <w:rFonts w:cstheme="minorHAnsi"/>
          <w:bCs/>
          <w:iCs/>
          <w:sz w:val="24"/>
          <w:szCs w:val="24"/>
          <w:lang w:val="el-GR"/>
        </w:rPr>
        <w:t>κ</w:t>
      </w:r>
      <w:r w:rsidR="00561D4E">
        <w:rPr>
          <w:rFonts w:cstheme="minorHAnsi"/>
          <w:bCs/>
          <w:iCs/>
          <w:sz w:val="24"/>
          <w:szCs w:val="24"/>
          <w:lang w:val="el-GR"/>
        </w:rPr>
        <w:t>.ά.</w:t>
      </w:r>
      <w:r w:rsidRPr="007967CB">
        <w:rPr>
          <w:rFonts w:cstheme="minorHAnsi"/>
          <w:bCs/>
          <w:iCs/>
          <w:sz w:val="24"/>
          <w:szCs w:val="24"/>
          <w:lang w:val="el-GR"/>
        </w:rPr>
        <w:t xml:space="preserve"> </w:t>
      </w:r>
    </w:p>
    <w:p w14:paraId="304272D5" w14:textId="6B9C65E9" w:rsidR="000C58EA" w:rsidRDefault="00B9439A" w:rsidP="003311D3">
      <w:pPr>
        <w:pStyle w:val="2"/>
        <w:rPr>
          <w:szCs w:val="24"/>
        </w:rPr>
      </w:pPr>
      <w:bookmarkStart w:id="13" w:name="_Toc11943374"/>
      <w:bookmarkStart w:id="14" w:name="_Toc12024995"/>
      <w:bookmarkStart w:id="15" w:name="_Hlk11348649"/>
      <w:r>
        <w:t>Το σχέδιο</w:t>
      </w:r>
      <w:r w:rsidR="000C58EA" w:rsidRPr="000C58EA">
        <w:t xml:space="preserve"> για την επόμενη μέρα: με το βλέμμα στραμμένο στην επόμενη</w:t>
      </w:r>
      <w:r w:rsidR="00EF40AF" w:rsidRPr="00EF40AF">
        <w:t xml:space="preserve"> </w:t>
      </w:r>
      <w:r w:rsidR="000C58EA" w:rsidRPr="00EF40AF">
        <w:rPr>
          <w:szCs w:val="24"/>
        </w:rPr>
        <w:t>δεκαετία 2020 –’30</w:t>
      </w:r>
      <w:bookmarkEnd w:id="13"/>
      <w:bookmarkEnd w:id="14"/>
      <w:r w:rsidR="000C58EA" w:rsidRPr="00EF40AF">
        <w:rPr>
          <w:szCs w:val="24"/>
        </w:rPr>
        <w:t xml:space="preserve"> </w:t>
      </w:r>
    </w:p>
    <w:p w14:paraId="2B0286C9" w14:textId="79767363" w:rsidR="000D5915" w:rsidRPr="00B9439A" w:rsidRDefault="00B9439A" w:rsidP="000D5915">
      <w:pPr>
        <w:jc w:val="both"/>
        <w:rPr>
          <w:sz w:val="24"/>
          <w:szCs w:val="24"/>
          <w:lang w:val="el-GR"/>
        </w:rPr>
      </w:pPr>
      <w:r w:rsidRPr="00B9439A">
        <w:rPr>
          <w:sz w:val="24"/>
          <w:szCs w:val="24"/>
          <w:lang w:val="el-GR"/>
        </w:rPr>
        <w:t>Οι</w:t>
      </w:r>
      <w:r w:rsidR="000D5915" w:rsidRPr="00B9439A">
        <w:rPr>
          <w:sz w:val="24"/>
          <w:szCs w:val="24"/>
          <w:lang w:val="el-GR"/>
        </w:rPr>
        <w:t xml:space="preserve"> προοπτικές του πολιτισμικού πεδίου μετά τα χρόνια της κρίσης χρειάζεται, αφενός, να είναι με το βλέμμα στραμμένο στην επόμενη δεκαετία 2020-’30 με στόχο την επίτευξη </w:t>
      </w:r>
      <w:r w:rsidRPr="00B9439A">
        <w:rPr>
          <w:sz w:val="24"/>
          <w:szCs w:val="24"/>
          <w:lang w:val="el-GR"/>
        </w:rPr>
        <w:t xml:space="preserve">των στόχων </w:t>
      </w:r>
      <w:r w:rsidR="000D5915" w:rsidRPr="00B9439A">
        <w:rPr>
          <w:sz w:val="24"/>
          <w:szCs w:val="24"/>
          <w:lang w:val="el-GR"/>
        </w:rPr>
        <w:t>της πολιτισμικής δημοκρατίας και, αφετέρου, να λαμβάνουν υπόψη όσα ήδη έχουν δ</w:t>
      </w:r>
      <w:r w:rsidRPr="00B9439A">
        <w:rPr>
          <w:sz w:val="24"/>
          <w:szCs w:val="24"/>
          <w:lang w:val="el-GR"/>
        </w:rPr>
        <w:t>ρομολογηθεί και εντάσσονται σε μια ολοκληρωμένη</w:t>
      </w:r>
      <w:r w:rsidR="000D5915" w:rsidRPr="00B9439A">
        <w:rPr>
          <w:sz w:val="24"/>
          <w:szCs w:val="24"/>
          <w:lang w:val="el-GR"/>
        </w:rPr>
        <w:t xml:space="preserve"> </w:t>
      </w:r>
      <w:r w:rsidRPr="00B9439A">
        <w:rPr>
          <w:sz w:val="24"/>
          <w:szCs w:val="24"/>
          <w:lang w:val="el-GR"/>
        </w:rPr>
        <w:t>πολιτισμική πολιτική</w:t>
      </w:r>
      <w:r w:rsidR="000D5915" w:rsidRPr="00B9439A">
        <w:rPr>
          <w:sz w:val="24"/>
          <w:szCs w:val="24"/>
          <w:lang w:val="el-GR"/>
        </w:rPr>
        <w:t>. Σε αυτό το πλαίσιο, η Περιφερειακή Πολιτική Σύγχρονου Πολιτισμού, η ίδρυση του Οργανισμού Βιβλίου και Πολιτισμού, η στήριξη των νέων δημιουργών και καλλιτεχνών, η ανασυγκρότηση και αξιοποίηση του Πολιτισμικού Κεφαλαίου της χώρας, καθώς και μια νέα στρατηγική διαλόγου της πολιτιστικής κληρονομιάς με τον σύγχρονο πολιτισμό και τις τέχνες αποτελούν τα πρώτα βήματα για την επόμενη μέρα. Σε αυτή την κατεύθυνση, η αναδιάρθρωση των εποπτευόμενων φορέων αλλά και του ίδιου του ΥΠΠΟΑ κρίνεται ως σημαντική, δημιουργώντας πιο στέρεες βάσεις για τη χάραξη πολιτισμικής πολιτικής με συνοχή και συνέχεια.</w:t>
      </w:r>
    </w:p>
    <w:p w14:paraId="003C13CC" w14:textId="77777777" w:rsidR="00ED4A5F" w:rsidRDefault="00FB42A3" w:rsidP="002F4FB1">
      <w:pPr>
        <w:pStyle w:val="a3"/>
        <w:numPr>
          <w:ilvl w:val="0"/>
          <w:numId w:val="10"/>
        </w:numPr>
        <w:jc w:val="both"/>
        <w:rPr>
          <w:rFonts w:cstheme="minorHAnsi"/>
          <w:b/>
          <w:bCs/>
          <w:sz w:val="24"/>
          <w:szCs w:val="24"/>
          <w:lang w:val="el-GR"/>
        </w:rPr>
      </w:pPr>
      <w:r w:rsidRPr="00CB5A8E">
        <w:rPr>
          <w:rFonts w:cstheme="minorHAnsi"/>
          <w:b/>
          <w:bCs/>
          <w:sz w:val="24"/>
          <w:szCs w:val="24"/>
          <w:lang w:val="el-GR"/>
        </w:rPr>
        <w:t>Περιφερειακή</w:t>
      </w:r>
      <w:r w:rsidR="002F4FB1" w:rsidRPr="00CB5A8E">
        <w:rPr>
          <w:rFonts w:cstheme="minorHAnsi"/>
          <w:b/>
          <w:bCs/>
          <w:sz w:val="24"/>
          <w:szCs w:val="24"/>
          <w:lang w:val="el-GR"/>
        </w:rPr>
        <w:t xml:space="preserve"> Πολιτική Σύγχρονου Πολιτισμού</w:t>
      </w:r>
      <w:r w:rsidR="002E00DD">
        <w:rPr>
          <w:rFonts w:cstheme="minorHAnsi"/>
          <w:b/>
          <w:bCs/>
          <w:sz w:val="24"/>
          <w:szCs w:val="24"/>
          <w:lang w:val="el-GR"/>
        </w:rPr>
        <w:t>: προς ένα νέο</w:t>
      </w:r>
      <w:r w:rsidR="002F4FB1" w:rsidRPr="00CB5A8E">
        <w:rPr>
          <w:rFonts w:cstheme="minorHAnsi"/>
          <w:b/>
          <w:bCs/>
          <w:sz w:val="24"/>
          <w:szCs w:val="24"/>
          <w:lang w:val="el-GR"/>
        </w:rPr>
        <w:t xml:space="preserve"> </w:t>
      </w:r>
      <w:r w:rsidR="002E00DD">
        <w:rPr>
          <w:rFonts w:cstheme="minorHAnsi"/>
          <w:b/>
          <w:bCs/>
          <w:sz w:val="24"/>
          <w:szCs w:val="24"/>
          <w:lang w:val="el-GR"/>
        </w:rPr>
        <w:t>πολιτισμικό μοντέλο</w:t>
      </w:r>
      <w:r w:rsidR="002F4FB1" w:rsidRPr="00CB5A8E">
        <w:rPr>
          <w:rFonts w:cstheme="minorHAnsi"/>
          <w:b/>
          <w:bCs/>
          <w:sz w:val="24"/>
          <w:szCs w:val="24"/>
          <w:lang w:val="el-GR"/>
        </w:rPr>
        <w:t xml:space="preserve"> </w:t>
      </w:r>
      <w:proofErr w:type="spellStart"/>
      <w:r w:rsidR="002F4FB1" w:rsidRPr="00CB5A8E">
        <w:rPr>
          <w:rFonts w:cstheme="minorHAnsi"/>
          <w:b/>
          <w:bCs/>
          <w:sz w:val="24"/>
          <w:szCs w:val="24"/>
          <w:lang w:val="el-GR"/>
        </w:rPr>
        <w:t>κοινωνικο</w:t>
      </w:r>
      <w:proofErr w:type="spellEnd"/>
      <w:r w:rsidR="002F4FB1" w:rsidRPr="00CB5A8E">
        <w:rPr>
          <w:rFonts w:cstheme="minorHAnsi"/>
          <w:b/>
          <w:bCs/>
          <w:sz w:val="24"/>
          <w:szCs w:val="24"/>
          <w:lang w:val="el-GR"/>
        </w:rPr>
        <w:t>-πολιτισμικής συνοχής</w:t>
      </w:r>
      <w:r w:rsidR="000C58EA" w:rsidRPr="000C58EA">
        <w:rPr>
          <w:rFonts w:cstheme="minorHAnsi"/>
          <w:b/>
          <w:bCs/>
          <w:sz w:val="24"/>
          <w:szCs w:val="24"/>
          <w:lang w:val="el-GR"/>
        </w:rPr>
        <w:t xml:space="preserve"> </w:t>
      </w:r>
      <w:r w:rsidR="000C58EA">
        <w:rPr>
          <w:rFonts w:cstheme="minorHAnsi"/>
          <w:b/>
          <w:bCs/>
          <w:sz w:val="24"/>
          <w:szCs w:val="24"/>
          <w:lang w:val="el-GR"/>
        </w:rPr>
        <w:t xml:space="preserve">και </w:t>
      </w:r>
      <w:r w:rsidR="000C58EA" w:rsidRPr="000C58EA">
        <w:rPr>
          <w:rFonts w:cstheme="minorHAnsi"/>
          <w:b/>
          <w:bCs/>
          <w:sz w:val="24"/>
          <w:szCs w:val="24"/>
          <w:lang w:val="el-GR"/>
        </w:rPr>
        <w:t>αειφόρου ανάπτυξης</w:t>
      </w:r>
    </w:p>
    <w:bookmarkEnd w:id="15"/>
    <w:p w14:paraId="1BD0385A" w14:textId="0CED8A80" w:rsidR="00ED4A5F" w:rsidRPr="00ED4A5F" w:rsidRDefault="00FB42A3" w:rsidP="00ED4A5F">
      <w:pPr>
        <w:jc w:val="both"/>
        <w:rPr>
          <w:rFonts w:eastAsia="SimSun" w:cstheme="minorHAnsi"/>
          <w:sz w:val="24"/>
          <w:szCs w:val="24"/>
          <w:lang w:val="el-GR"/>
        </w:rPr>
      </w:pPr>
      <w:r w:rsidRPr="00ED4A5F">
        <w:rPr>
          <w:rFonts w:cstheme="minorHAnsi"/>
          <w:bCs/>
          <w:sz w:val="24"/>
          <w:szCs w:val="24"/>
          <w:lang w:val="el-GR"/>
        </w:rPr>
        <w:t xml:space="preserve">Η περιφερειακή πολιτισμική πολιτική </w:t>
      </w:r>
      <w:r w:rsidR="000C58EA" w:rsidRPr="00ED4A5F">
        <w:rPr>
          <w:rFonts w:cstheme="minorHAnsi"/>
          <w:bCs/>
          <w:sz w:val="24"/>
          <w:szCs w:val="24"/>
          <w:lang w:val="el-GR"/>
        </w:rPr>
        <w:t>για</w:t>
      </w:r>
      <w:r w:rsidRPr="00ED4A5F">
        <w:rPr>
          <w:rFonts w:cstheme="minorHAnsi"/>
          <w:bCs/>
          <w:sz w:val="24"/>
          <w:szCs w:val="24"/>
          <w:lang w:val="el-GR"/>
        </w:rPr>
        <w:t xml:space="preserve"> τη</w:t>
      </w:r>
      <w:r w:rsidR="000C58EA" w:rsidRPr="00ED4A5F">
        <w:rPr>
          <w:rFonts w:cstheme="minorHAnsi"/>
          <w:bCs/>
          <w:sz w:val="24"/>
          <w:szCs w:val="24"/>
          <w:lang w:val="el-GR"/>
        </w:rPr>
        <w:t>ν</w:t>
      </w:r>
      <w:r w:rsidRPr="00ED4A5F">
        <w:rPr>
          <w:rFonts w:cstheme="minorHAnsi"/>
          <w:bCs/>
          <w:sz w:val="24"/>
          <w:szCs w:val="24"/>
          <w:lang w:val="el-GR"/>
        </w:rPr>
        <w:t xml:space="preserve"> ανασυγκρότηση της ταυτότητας και τη</w:t>
      </w:r>
      <w:r w:rsidR="000C58EA" w:rsidRPr="00ED4A5F">
        <w:rPr>
          <w:rFonts w:cstheme="minorHAnsi"/>
          <w:bCs/>
          <w:sz w:val="24"/>
          <w:szCs w:val="24"/>
          <w:lang w:val="el-GR"/>
        </w:rPr>
        <w:t xml:space="preserve">ν </w:t>
      </w:r>
      <w:r w:rsidRPr="00ED4A5F">
        <w:rPr>
          <w:rFonts w:cstheme="minorHAnsi"/>
          <w:bCs/>
          <w:sz w:val="24"/>
          <w:szCs w:val="24"/>
          <w:lang w:val="el-GR"/>
        </w:rPr>
        <w:t xml:space="preserve"> ανάδειξη των πόλεω</w:t>
      </w:r>
      <w:r w:rsidR="00B3183D">
        <w:rPr>
          <w:rFonts w:cstheme="minorHAnsi"/>
          <w:bCs/>
          <w:sz w:val="24"/>
          <w:szCs w:val="24"/>
          <w:lang w:val="el-GR"/>
        </w:rPr>
        <w:t xml:space="preserve">ν και των περιφερειών, έχει ως </w:t>
      </w:r>
      <w:r w:rsidRPr="00ED4A5F">
        <w:rPr>
          <w:rFonts w:cstheme="minorHAnsi"/>
          <w:bCs/>
          <w:sz w:val="24"/>
          <w:szCs w:val="24"/>
          <w:lang w:val="el-GR"/>
        </w:rPr>
        <w:t xml:space="preserve">κεντρικούς άξονες: </w:t>
      </w:r>
      <w:r w:rsidR="000C58EA" w:rsidRPr="00ED4A5F">
        <w:rPr>
          <w:rFonts w:cstheme="minorHAnsi"/>
          <w:bCs/>
          <w:sz w:val="24"/>
          <w:szCs w:val="24"/>
          <w:lang w:val="el-GR"/>
        </w:rPr>
        <w:t>την οργάνωση δικτύων πολιτισμού σε συνεργασία με φορείς της τοπικής κοινωνίας, την ενίσχυση του δημιουρ</w:t>
      </w:r>
      <w:r w:rsidR="00B3183D">
        <w:rPr>
          <w:rFonts w:cstheme="minorHAnsi"/>
          <w:bCs/>
          <w:sz w:val="24"/>
          <w:szCs w:val="24"/>
          <w:lang w:val="el-GR"/>
        </w:rPr>
        <w:t xml:space="preserve">γικού και καλλιτεχνικού πεδίου, την </w:t>
      </w:r>
      <w:r w:rsidR="000C58EA" w:rsidRPr="00ED4A5F">
        <w:rPr>
          <w:rFonts w:cstheme="minorHAnsi"/>
          <w:bCs/>
          <w:sz w:val="24"/>
          <w:szCs w:val="24"/>
          <w:lang w:val="el-GR"/>
        </w:rPr>
        <w:t>καινοτομία και την εξωστρέφεια</w:t>
      </w:r>
      <w:r w:rsidR="00B3183D">
        <w:rPr>
          <w:rFonts w:cstheme="minorHAnsi"/>
          <w:bCs/>
          <w:sz w:val="24"/>
          <w:szCs w:val="24"/>
          <w:lang w:val="el-GR"/>
        </w:rPr>
        <w:t>,</w:t>
      </w:r>
      <w:r w:rsidR="000C58EA" w:rsidRPr="00ED4A5F">
        <w:rPr>
          <w:rFonts w:cstheme="minorHAnsi"/>
          <w:bCs/>
          <w:sz w:val="24"/>
          <w:szCs w:val="24"/>
          <w:lang w:val="el-GR"/>
        </w:rPr>
        <w:t xml:space="preserve"> </w:t>
      </w:r>
      <w:r w:rsidRPr="00ED4A5F">
        <w:rPr>
          <w:rFonts w:cstheme="minorHAnsi"/>
          <w:bCs/>
          <w:sz w:val="24"/>
          <w:szCs w:val="24"/>
          <w:lang w:val="el-GR"/>
        </w:rPr>
        <w:t xml:space="preserve">τη συμπερίληψη όλων των </w:t>
      </w:r>
      <w:r w:rsidR="000C58EA" w:rsidRPr="00ED4A5F">
        <w:rPr>
          <w:rFonts w:cstheme="minorHAnsi"/>
          <w:bCs/>
          <w:sz w:val="24"/>
          <w:szCs w:val="24"/>
          <w:lang w:val="el-GR"/>
        </w:rPr>
        <w:t xml:space="preserve">κυττάρων και </w:t>
      </w:r>
      <w:r w:rsidRPr="00ED4A5F">
        <w:rPr>
          <w:rFonts w:cstheme="minorHAnsi"/>
          <w:bCs/>
          <w:sz w:val="24"/>
          <w:szCs w:val="24"/>
          <w:lang w:val="el-GR"/>
        </w:rPr>
        <w:t>ομάδων του πληθυσμού χωρ</w:t>
      </w:r>
      <w:r w:rsidR="00900FE0">
        <w:rPr>
          <w:rFonts w:cstheme="minorHAnsi"/>
          <w:bCs/>
          <w:sz w:val="24"/>
          <w:szCs w:val="24"/>
          <w:lang w:val="el-GR"/>
        </w:rPr>
        <w:t xml:space="preserve">ίς διακρίσεις και αποκλεισμούς. </w:t>
      </w:r>
      <w:r w:rsidR="002F4FB1" w:rsidRPr="00ED4A5F">
        <w:rPr>
          <w:rFonts w:eastAsia="SimSun" w:cstheme="minorHAnsi"/>
          <w:sz w:val="24"/>
          <w:szCs w:val="24"/>
          <w:lang w:val="el-GR"/>
        </w:rPr>
        <w:t xml:space="preserve">Το Νομοσχέδιο για την περιφερειακή πολιτική σύγχρονου </w:t>
      </w:r>
      <w:r w:rsidR="002F4FB1" w:rsidRPr="00ED4A5F">
        <w:rPr>
          <w:rFonts w:eastAsia="SimSun" w:cstheme="minorHAnsi"/>
          <w:sz w:val="24"/>
          <w:szCs w:val="24"/>
          <w:lang w:val="el-GR"/>
        </w:rPr>
        <w:lastRenderedPageBreak/>
        <w:t>πολιτισμού, που πέρασε από όλες τις απαραίτητες νομοπαρασκευαστικές διαδικασίες και διαβούλευση</w:t>
      </w:r>
      <w:r w:rsidR="00B3183D">
        <w:rPr>
          <w:rFonts w:eastAsia="SimSun" w:cstheme="minorHAnsi"/>
          <w:sz w:val="24"/>
          <w:szCs w:val="24"/>
          <w:lang w:val="el-GR"/>
        </w:rPr>
        <w:t>,</w:t>
      </w:r>
      <w:r w:rsidR="002F4FB1" w:rsidRPr="00ED4A5F">
        <w:rPr>
          <w:rFonts w:eastAsia="SimSun" w:cstheme="minorHAnsi"/>
          <w:sz w:val="24"/>
          <w:szCs w:val="24"/>
          <w:lang w:val="el-GR"/>
        </w:rPr>
        <w:t xml:space="preserve"> είναι έτοιμο να ψηφιστεί</w:t>
      </w:r>
      <w:r w:rsidR="000C58EA" w:rsidRPr="00ED4A5F">
        <w:rPr>
          <w:rFonts w:eastAsia="SimSun" w:cstheme="minorHAnsi"/>
          <w:sz w:val="24"/>
          <w:szCs w:val="24"/>
          <w:lang w:val="el-GR"/>
        </w:rPr>
        <w:t xml:space="preserve"> κι</w:t>
      </w:r>
      <w:r w:rsidR="002F4FB1" w:rsidRPr="00ED4A5F">
        <w:rPr>
          <w:rFonts w:eastAsia="SimSun" w:cstheme="minorHAnsi"/>
          <w:sz w:val="24"/>
          <w:szCs w:val="24"/>
          <w:lang w:val="el-GR"/>
        </w:rPr>
        <w:t xml:space="preserve"> έχει ως στόχο να διαμορφώσει ένα ολοκληρωμένο σχέδιο πολιτικής για τον Σύγχρονο Πολιτισμό σε εθνικό επίπεδο, που θα αντιμετωπίζει αποτελεσματικά τις περιφερειακές ανισότητες, καθώς και τη</w:t>
      </w:r>
      <w:r w:rsidR="000C58EA" w:rsidRPr="00ED4A5F">
        <w:rPr>
          <w:rFonts w:eastAsia="SimSun" w:cstheme="minorHAnsi"/>
          <w:sz w:val="24"/>
          <w:szCs w:val="24"/>
          <w:lang w:val="el-GR"/>
        </w:rPr>
        <w:t xml:space="preserve">ν </w:t>
      </w:r>
      <w:r w:rsidR="00C2055C">
        <w:rPr>
          <w:rFonts w:eastAsia="SimSun" w:cstheme="minorHAnsi"/>
          <w:sz w:val="24"/>
          <w:szCs w:val="24"/>
          <w:lang w:val="el-GR"/>
        </w:rPr>
        <w:t xml:space="preserve">ανισοκατανομή </w:t>
      </w:r>
      <w:r w:rsidR="002F4FB1" w:rsidRPr="00ED4A5F">
        <w:rPr>
          <w:rFonts w:eastAsia="SimSun" w:cstheme="minorHAnsi"/>
          <w:sz w:val="24"/>
          <w:szCs w:val="24"/>
          <w:lang w:val="el-GR"/>
        </w:rPr>
        <w:t xml:space="preserve"> των πόρων </w:t>
      </w:r>
      <w:r w:rsidR="00C2055C">
        <w:rPr>
          <w:rFonts w:eastAsia="SimSun" w:cstheme="minorHAnsi"/>
          <w:sz w:val="24"/>
          <w:szCs w:val="24"/>
          <w:lang w:val="el-GR"/>
        </w:rPr>
        <w:t>μεταξύ του αρχαίου και του σ</w:t>
      </w:r>
      <w:r w:rsidR="002F4FB1" w:rsidRPr="00ED4A5F">
        <w:rPr>
          <w:rFonts w:eastAsia="SimSun" w:cstheme="minorHAnsi"/>
          <w:sz w:val="24"/>
          <w:szCs w:val="24"/>
          <w:lang w:val="el-GR"/>
        </w:rPr>
        <w:t>ύγχρονο</w:t>
      </w:r>
      <w:r w:rsidR="00C2055C">
        <w:rPr>
          <w:rFonts w:eastAsia="SimSun" w:cstheme="minorHAnsi"/>
          <w:sz w:val="24"/>
          <w:szCs w:val="24"/>
          <w:lang w:val="el-GR"/>
        </w:rPr>
        <w:t>υ</w:t>
      </w:r>
      <w:r w:rsidR="002F4FB1" w:rsidRPr="00ED4A5F">
        <w:rPr>
          <w:rFonts w:eastAsia="SimSun" w:cstheme="minorHAnsi"/>
          <w:sz w:val="24"/>
          <w:szCs w:val="24"/>
          <w:lang w:val="el-GR"/>
        </w:rPr>
        <w:t xml:space="preserve"> </w:t>
      </w:r>
      <w:r w:rsidR="00C2055C">
        <w:rPr>
          <w:rFonts w:eastAsia="SimSun" w:cstheme="minorHAnsi"/>
          <w:sz w:val="24"/>
          <w:szCs w:val="24"/>
          <w:lang w:val="el-GR"/>
        </w:rPr>
        <w:t>π</w:t>
      </w:r>
      <w:r w:rsidR="002F4FB1" w:rsidRPr="00ED4A5F">
        <w:rPr>
          <w:rFonts w:eastAsia="SimSun" w:cstheme="minorHAnsi"/>
          <w:sz w:val="24"/>
          <w:szCs w:val="24"/>
          <w:lang w:val="el-GR"/>
        </w:rPr>
        <w:t>ολιτισμ</w:t>
      </w:r>
      <w:r w:rsidR="00C2055C">
        <w:rPr>
          <w:rFonts w:eastAsia="SimSun" w:cstheme="minorHAnsi"/>
          <w:sz w:val="24"/>
          <w:szCs w:val="24"/>
          <w:lang w:val="el-GR"/>
        </w:rPr>
        <w:t>ού</w:t>
      </w:r>
      <w:r w:rsidR="002F4FB1" w:rsidRPr="00ED4A5F">
        <w:rPr>
          <w:rFonts w:eastAsia="SimSun" w:cstheme="minorHAnsi"/>
          <w:sz w:val="24"/>
          <w:szCs w:val="24"/>
          <w:lang w:val="el-GR"/>
        </w:rPr>
        <w:t xml:space="preserve">. </w:t>
      </w:r>
    </w:p>
    <w:p w14:paraId="1E0E93DD" w14:textId="77777777" w:rsidR="009C35E4" w:rsidRPr="00CB5A8E" w:rsidRDefault="009C35E4" w:rsidP="00CB5A8E">
      <w:pPr>
        <w:pStyle w:val="a3"/>
        <w:numPr>
          <w:ilvl w:val="0"/>
          <w:numId w:val="10"/>
        </w:numPr>
        <w:jc w:val="both"/>
        <w:rPr>
          <w:rFonts w:eastAsia="SimSun" w:cstheme="minorHAnsi"/>
          <w:b/>
          <w:sz w:val="24"/>
          <w:szCs w:val="24"/>
          <w:lang w:val="el-GR"/>
        </w:rPr>
      </w:pPr>
      <w:bookmarkStart w:id="16" w:name="_Hlk11348678"/>
      <w:r w:rsidRPr="00CB5A8E">
        <w:rPr>
          <w:rFonts w:eastAsia="SimSun" w:cstheme="minorHAnsi"/>
          <w:b/>
          <w:sz w:val="24"/>
          <w:szCs w:val="24"/>
          <w:lang w:val="el-GR"/>
        </w:rPr>
        <w:t>Οργανισμός Βιβλίου και Πολιτισμού</w:t>
      </w:r>
    </w:p>
    <w:bookmarkEnd w:id="16"/>
    <w:p w14:paraId="304B4BDE" w14:textId="537DD8F4" w:rsidR="00ED4A5F" w:rsidRPr="002E00DD" w:rsidRDefault="000C58EA" w:rsidP="0086264D">
      <w:pPr>
        <w:jc w:val="both"/>
        <w:rPr>
          <w:rFonts w:eastAsia="SimSun" w:cstheme="minorHAnsi"/>
          <w:sz w:val="24"/>
          <w:szCs w:val="24"/>
          <w:lang w:val="el-GR"/>
        </w:rPr>
      </w:pPr>
      <w:r>
        <w:rPr>
          <w:rFonts w:eastAsia="SimSun" w:cstheme="minorHAnsi"/>
          <w:sz w:val="24"/>
          <w:szCs w:val="24"/>
          <w:lang w:val="el-GR"/>
        </w:rPr>
        <w:t>Μετά</w:t>
      </w:r>
      <w:r w:rsidR="009C35E4" w:rsidRPr="009C35E4">
        <w:rPr>
          <w:rFonts w:eastAsia="SimSun" w:cstheme="minorHAnsi"/>
          <w:sz w:val="24"/>
          <w:szCs w:val="24"/>
          <w:lang w:val="el-GR"/>
        </w:rPr>
        <w:t xml:space="preserve"> τη</w:t>
      </w:r>
      <w:r>
        <w:rPr>
          <w:rFonts w:eastAsia="SimSun" w:cstheme="minorHAnsi"/>
          <w:sz w:val="24"/>
          <w:szCs w:val="24"/>
          <w:lang w:val="el-GR"/>
        </w:rPr>
        <w:t xml:space="preserve"> βίαιη</w:t>
      </w:r>
      <w:r w:rsidR="009C35E4" w:rsidRPr="009C35E4">
        <w:rPr>
          <w:rFonts w:eastAsia="SimSun" w:cstheme="minorHAnsi"/>
          <w:sz w:val="24"/>
          <w:szCs w:val="24"/>
          <w:lang w:val="el-GR"/>
        </w:rPr>
        <w:t xml:space="preserve"> κατάργηση του Εθνικού Κέντρου Βιβλίου (ΕΚΕΒΙ) το 2014, </w:t>
      </w:r>
      <w:r w:rsidR="00DB1426">
        <w:rPr>
          <w:rFonts w:eastAsia="SimSun" w:cstheme="minorHAnsi"/>
          <w:sz w:val="24"/>
          <w:szCs w:val="24"/>
          <w:lang w:val="el-GR"/>
        </w:rPr>
        <w:t>έγινε επιτακτική η ανάγκη</w:t>
      </w:r>
      <w:r w:rsidR="009C35E4" w:rsidRPr="009C35E4">
        <w:rPr>
          <w:rFonts w:eastAsia="SimSun" w:cstheme="minorHAnsi"/>
          <w:sz w:val="24"/>
          <w:szCs w:val="24"/>
          <w:lang w:val="el-GR"/>
        </w:rPr>
        <w:t xml:space="preserve"> ίδρυση</w:t>
      </w:r>
      <w:r>
        <w:rPr>
          <w:rFonts w:eastAsia="SimSun" w:cstheme="minorHAnsi"/>
          <w:sz w:val="24"/>
          <w:szCs w:val="24"/>
          <w:lang w:val="el-GR"/>
        </w:rPr>
        <w:t>ς</w:t>
      </w:r>
      <w:r w:rsidR="009C35E4" w:rsidRPr="009C35E4">
        <w:rPr>
          <w:rFonts w:eastAsia="SimSun" w:cstheme="minorHAnsi"/>
          <w:sz w:val="24"/>
          <w:szCs w:val="24"/>
          <w:lang w:val="el-GR"/>
        </w:rPr>
        <w:t xml:space="preserve"> ενός φορέα </w:t>
      </w:r>
      <w:r>
        <w:rPr>
          <w:rFonts w:eastAsia="SimSun" w:cstheme="minorHAnsi"/>
          <w:sz w:val="24"/>
          <w:szCs w:val="24"/>
          <w:lang w:val="el-GR"/>
        </w:rPr>
        <w:t>με</w:t>
      </w:r>
      <w:r w:rsidR="009C35E4" w:rsidRPr="00140BE6">
        <w:rPr>
          <w:rFonts w:eastAsia="SimSun" w:cstheme="minorHAnsi"/>
          <w:sz w:val="24"/>
          <w:szCs w:val="24"/>
          <w:lang w:val="el-GR"/>
        </w:rPr>
        <w:t xml:space="preserve"> </w:t>
      </w:r>
      <w:r w:rsidR="002E00DD" w:rsidRPr="00140BE6">
        <w:rPr>
          <w:rFonts w:eastAsia="SimSun" w:cstheme="minorHAnsi"/>
          <w:sz w:val="24"/>
          <w:szCs w:val="24"/>
          <w:lang w:val="el-GR"/>
        </w:rPr>
        <w:t xml:space="preserve">στόχο </w:t>
      </w:r>
      <w:r w:rsidR="009C35E4" w:rsidRPr="00140BE6">
        <w:rPr>
          <w:rFonts w:eastAsia="SimSun" w:cstheme="minorHAnsi"/>
          <w:sz w:val="24"/>
          <w:szCs w:val="24"/>
          <w:lang w:val="el-GR"/>
        </w:rPr>
        <w:t>το</w:t>
      </w:r>
      <w:r w:rsidR="00900FE0">
        <w:rPr>
          <w:rFonts w:eastAsia="SimSun" w:cstheme="minorHAnsi"/>
          <w:sz w:val="24"/>
          <w:szCs w:val="24"/>
          <w:lang w:val="el-GR"/>
        </w:rPr>
        <w:t>ν</w:t>
      </w:r>
      <w:r w:rsidR="00DB1426">
        <w:rPr>
          <w:rFonts w:eastAsia="SimSun" w:cstheme="minorHAnsi"/>
          <w:sz w:val="24"/>
          <w:szCs w:val="24"/>
          <w:lang w:val="el-GR"/>
        </w:rPr>
        <w:t xml:space="preserve"> </w:t>
      </w:r>
      <w:r w:rsidR="00953983">
        <w:rPr>
          <w:rFonts w:eastAsia="SimSun" w:cstheme="minorHAnsi"/>
          <w:sz w:val="24"/>
          <w:szCs w:val="24"/>
          <w:lang w:val="el-GR"/>
        </w:rPr>
        <w:t xml:space="preserve">σχεδιασμό και την εφαρμογή </w:t>
      </w:r>
      <w:r w:rsidR="009C35E4" w:rsidRPr="009C35E4">
        <w:rPr>
          <w:rFonts w:eastAsia="SimSun" w:cstheme="minorHAnsi"/>
          <w:sz w:val="24"/>
          <w:szCs w:val="24"/>
          <w:lang w:val="el-GR"/>
        </w:rPr>
        <w:t>εθνικής πολιτικής για την προώθηση του βιβλίου και της ανάγνωσης. Ο Ορ</w:t>
      </w:r>
      <w:r w:rsidR="002E00DD">
        <w:rPr>
          <w:rFonts w:eastAsia="SimSun" w:cstheme="minorHAnsi"/>
          <w:sz w:val="24"/>
          <w:szCs w:val="24"/>
          <w:lang w:val="el-GR"/>
        </w:rPr>
        <w:t xml:space="preserve">γανισμός Βιβλίου και Πολιτισμού, του οποίου η ίδρυση προβλεπόταν με σχέδιο νόμου </w:t>
      </w:r>
      <w:r w:rsidR="009C35E4" w:rsidRPr="009C35E4">
        <w:rPr>
          <w:rFonts w:eastAsia="SimSun" w:cstheme="minorHAnsi"/>
          <w:sz w:val="24"/>
          <w:szCs w:val="24"/>
          <w:lang w:val="el-GR"/>
        </w:rPr>
        <w:t>που πέρασε από όλες τις απαραίτητες διαδικασίες και διαβο</w:t>
      </w:r>
      <w:r w:rsidR="00DB1426">
        <w:rPr>
          <w:rFonts w:eastAsia="SimSun" w:cstheme="minorHAnsi"/>
          <w:sz w:val="24"/>
          <w:szCs w:val="24"/>
          <w:lang w:val="el-GR"/>
        </w:rPr>
        <w:t>ύλευση</w:t>
      </w:r>
      <w:r w:rsidR="002E00DD">
        <w:rPr>
          <w:rFonts w:eastAsia="SimSun" w:cstheme="minorHAnsi"/>
          <w:sz w:val="24"/>
          <w:szCs w:val="24"/>
          <w:lang w:val="el-GR"/>
        </w:rPr>
        <w:t xml:space="preserve"> αλλά δεν πρόλαβε να ψηφιστεί, </w:t>
      </w:r>
      <w:r w:rsidR="00DB1426">
        <w:rPr>
          <w:rFonts w:eastAsia="SimSun" w:cstheme="minorHAnsi"/>
          <w:sz w:val="24"/>
          <w:szCs w:val="24"/>
          <w:lang w:val="el-GR"/>
        </w:rPr>
        <w:t>έ</w:t>
      </w:r>
      <w:r w:rsidR="009C35E4" w:rsidRPr="009C35E4">
        <w:rPr>
          <w:rFonts w:eastAsia="SimSun" w:cstheme="minorHAnsi"/>
          <w:sz w:val="24"/>
          <w:szCs w:val="24"/>
          <w:lang w:val="el-GR"/>
        </w:rPr>
        <w:t>χε</w:t>
      </w:r>
      <w:r w:rsidR="00DB1426">
        <w:rPr>
          <w:rFonts w:eastAsia="SimSun" w:cstheme="minorHAnsi"/>
          <w:sz w:val="24"/>
          <w:szCs w:val="24"/>
          <w:lang w:val="el-GR"/>
        </w:rPr>
        <w:t>ι</w:t>
      </w:r>
      <w:r w:rsidR="009C35E4" w:rsidRPr="009C35E4">
        <w:rPr>
          <w:rFonts w:eastAsia="SimSun" w:cstheme="minorHAnsi"/>
          <w:sz w:val="24"/>
          <w:szCs w:val="24"/>
          <w:lang w:val="el-GR"/>
        </w:rPr>
        <w:t xml:space="preserve"> ως στόχο να ενισχύσει το βιβλίο και τους συντελεστές του</w:t>
      </w:r>
      <w:r>
        <w:rPr>
          <w:rFonts w:eastAsia="SimSun" w:cstheme="minorHAnsi"/>
          <w:sz w:val="24"/>
          <w:szCs w:val="24"/>
          <w:lang w:val="el-GR"/>
        </w:rPr>
        <w:t>.</w:t>
      </w:r>
      <w:r w:rsidR="009C35E4" w:rsidRPr="009C35E4">
        <w:rPr>
          <w:rFonts w:eastAsia="SimSun" w:cstheme="minorHAnsi"/>
          <w:sz w:val="24"/>
          <w:szCs w:val="24"/>
          <w:lang w:val="el-GR"/>
        </w:rPr>
        <w:t xml:space="preserve"> </w:t>
      </w:r>
      <w:r>
        <w:rPr>
          <w:rFonts w:eastAsia="SimSun" w:cstheme="minorHAnsi"/>
          <w:sz w:val="24"/>
          <w:szCs w:val="24"/>
          <w:lang w:val="el-GR"/>
        </w:rPr>
        <w:t>Δ</w:t>
      </w:r>
      <w:r w:rsidR="009C35E4" w:rsidRPr="009C35E4">
        <w:rPr>
          <w:rFonts w:eastAsia="SimSun" w:cstheme="minorHAnsi"/>
          <w:sz w:val="24"/>
          <w:szCs w:val="24"/>
          <w:lang w:val="el-GR"/>
        </w:rPr>
        <w:t>ίν</w:t>
      </w:r>
      <w:r>
        <w:rPr>
          <w:rFonts w:eastAsia="SimSun" w:cstheme="minorHAnsi"/>
          <w:sz w:val="24"/>
          <w:szCs w:val="24"/>
          <w:lang w:val="el-GR"/>
        </w:rPr>
        <w:t xml:space="preserve">ει </w:t>
      </w:r>
      <w:r w:rsidR="009C35E4" w:rsidRPr="009C35E4">
        <w:rPr>
          <w:rFonts w:eastAsia="SimSun" w:cstheme="minorHAnsi"/>
          <w:sz w:val="24"/>
          <w:szCs w:val="24"/>
          <w:lang w:val="el-GR"/>
        </w:rPr>
        <w:t xml:space="preserve">προτεραιότητα στην </w:t>
      </w:r>
      <w:r w:rsidR="00DB1426">
        <w:rPr>
          <w:rFonts w:eastAsia="SimSun" w:cstheme="minorHAnsi"/>
          <w:sz w:val="24"/>
          <w:szCs w:val="24"/>
          <w:lang w:val="el-GR"/>
        </w:rPr>
        <w:t>προώθη</w:t>
      </w:r>
      <w:r w:rsidR="00953983">
        <w:rPr>
          <w:rFonts w:eastAsia="SimSun" w:cstheme="minorHAnsi"/>
          <w:sz w:val="24"/>
          <w:szCs w:val="24"/>
          <w:lang w:val="el-GR"/>
        </w:rPr>
        <w:t xml:space="preserve">ση της ανάγνωσης, στην προβολή </w:t>
      </w:r>
      <w:r w:rsidR="009C35E4" w:rsidRPr="009C35E4">
        <w:rPr>
          <w:rFonts w:eastAsia="SimSun" w:cstheme="minorHAnsi"/>
          <w:sz w:val="24"/>
          <w:szCs w:val="24"/>
          <w:lang w:val="el-GR"/>
        </w:rPr>
        <w:t>του ελληνικού βιβλίου στο εξωτερικό</w:t>
      </w:r>
      <w:r>
        <w:rPr>
          <w:rFonts w:eastAsia="SimSun" w:cstheme="minorHAnsi"/>
          <w:sz w:val="24"/>
          <w:szCs w:val="24"/>
          <w:lang w:val="el-GR"/>
        </w:rPr>
        <w:t>,</w:t>
      </w:r>
      <w:r w:rsidR="009C35E4" w:rsidRPr="009C35E4">
        <w:rPr>
          <w:rFonts w:eastAsia="SimSun" w:cstheme="minorHAnsi"/>
          <w:sz w:val="24"/>
          <w:szCs w:val="24"/>
          <w:lang w:val="el-GR"/>
        </w:rPr>
        <w:t xml:space="preserve"> στη</w:t>
      </w:r>
      <w:r w:rsidR="0058263A">
        <w:rPr>
          <w:rFonts w:eastAsia="SimSun" w:cstheme="minorHAnsi"/>
          <w:sz w:val="24"/>
          <w:szCs w:val="24"/>
          <w:lang w:val="el-GR"/>
        </w:rPr>
        <w:t>ν ενίσχυση</w:t>
      </w:r>
      <w:r w:rsidR="009C35E4" w:rsidRPr="009C35E4">
        <w:rPr>
          <w:rFonts w:eastAsia="SimSun" w:cstheme="minorHAnsi"/>
          <w:sz w:val="24"/>
          <w:szCs w:val="24"/>
          <w:lang w:val="el-GR"/>
        </w:rPr>
        <w:t xml:space="preserve"> καινοτομ</w:t>
      </w:r>
      <w:r>
        <w:rPr>
          <w:rFonts w:eastAsia="SimSun" w:cstheme="minorHAnsi"/>
          <w:sz w:val="24"/>
          <w:szCs w:val="24"/>
          <w:lang w:val="el-GR"/>
        </w:rPr>
        <w:t>ικών</w:t>
      </w:r>
      <w:r w:rsidR="009C35E4" w:rsidRPr="009C35E4">
        <w:rPr>
          <w:rFonts w:eastAsia="SimSun" w:cstheme="minorHAnsi"/>
          <w:sz w:val="24"/>
          <w:szCs w:val="24"/>
          <w:lang w:val="el-GR"/>
        </w:rPr>
        <w:t xml:space="preserve"> </w:t>
      </w:r>
      <w:r>
        <w:rPr>
          <w:rFonts w:eastAsia="SimSun" w:cstheme="minorHAnsi"/>
          <w:sz w:val="24"/>
          <w:szCs w:val="24"/>
          <w:lang w:val="el-GR"/>
        </w:rPr>
        <w:t>και</w:t>
      </w:r>
      <w:r w:rsidR="009C35E4" w:rsidRPr="009C35E4">
        <w:rPr>
          <w:rFonts w:eastAsia="SimSun" w:cstheme="minorHAnsi"/>
          <w:sz w:val="24"/>
          <w:szCs w:val="24"/>
          <w:lang w:val="el-GR"/>
        </w:rPr>
        <w:t xml:space="preserve"> συνεργατικών</w:t>
      </w:r>
      <w:r>
        <w:rPr>
          <w:rFonts w:eastAsia="SimSun" w:cstheme="minorHAnsi"/>
          <w:sz w:val="24"/>
          <w:szCs w:val="24"/>
          <w:lang w:val="el-GR"/>
        </w:rPr>
        <w:t xml:space="preserve"> </w:t>
      </w:r>
      <w:r w:rsidR="009C35E4" w:rsidRPr="009C35E4">
        <w:rPr>
          <w:rFonts w:eastAsia="SimSun" w:cstheme="minorHAnsi"/>
          <w:sz w:val="24"/>
          <w:szCs w:val="24"/>
          <w:lang w:val="el-GR"/>
        </w:rPr>
        <w:t>σχεδίων</w:t>
      </w:r>
      <w:r>
        <w:rPr>
          <w:rFonts w:eastAsia="SimSun" w:cstheme="minorHAnsi"/>
          <w:sz w:val="24"/>
          <w:szCs w:val="24"/>
          <w:lang w:val="el-GR"/>
        </w:rPr>
        <w:t>,</w:t>
      </w:r>
      <w:r w:rsidR="009C35E4" w:rsidRPr="009C35E4">
        <w:rPr>
          <w:rFonts w:eastAsia="SimSun" w:cstheme="minorHAnsi"/>
          <w:sz w:val="24"/>
          <w:szCs w:val="24"/>
          <w:lang w:val="el-GR"/>
        </w:rPr>
        <w:t xml:space="preserve"> </w:t>
      </w:r>
      <w:r w:rsidR="0058263A">
        <w:rPr>
          <w:rFonts w:eastAsia="SimSun" w:cstheme="minorHAnsi"/>
          <w:sz w:val="24"/>
          <w:szCs w:val="24"/>
          <w:lang w:val="el-GR"/>
        </w:rPr>
        <w:t>στη στήριξη των</w:t>
      </w:r>
      <w:r w:rsidR="009C35E4" w:rsidRPr="009C35E4">
        <w:rPr>
          <w:rFonts w:eastAsia="SimSun" w:cstheme="minorHAnsi"/>
          <w:sz w:val="24"/>
          <w:szCs w:val="24"/>
          <w:lang w:val="el-GR"/>
        </w:rPr>
        <w:t xml:space="preserve"> επαγγελματ</w:t>
      </w:r>
      <w:r w:rsidR="0058263A">
        <w:rPr>
          <w:rFonts w:eastAsia="SimSun" w:cstheme="minorHAnsi"/>
          <w:sz w:val="24"/>
          <w:szCs w:val="24"/>
          <w:lang w:val="el-GR"/>
        </w:rPr>
        <w:t>ιών</w:t>
      </w:r>
      <w:r w:rsidR="009C35E4" w:rsidRPr="009C35E4">
        <w:rPr>
          <w:rFonts w:eastAsia="SimSun" w:cstheme="minorHAnsi"/>
          <w:sz w:val="24"/>
          <w:szCs w:val="24"/>
          <w:lang w:val="el-GR"/>
        </w:rPr>
        <w:t xml:space="preserve"> που συνδέονται με την αλυσίδα παραγωγής και διακίνησης του βιβλίου.</w:t>
      </w:r>
    </w:p>
    <w:p w14:paraId="53AA6188" w14:textId="77777777" w:rsidR="00FB42A3" w:rsidRPr="00CB5A8E" w:rsidRDefault="00FB42A3" w:rsidP="00CB5A8E">
      <w:pPr>
        <w:pStyle w:val="a3"/>
        <w:numPr>
          <w:ilvl w:val="0"/>
          <w:numId w:val="10"/>
        </w:numPr>
        <w:jc w:val="both"/>
        <w:rPr>
          <w:rFonts w:cstheme="minorHAnsi"/>
          <w:b/>
          <w:bCs/>
          <w:iCs/>
          <w:sz w:val="24"/>
          <w:szCs w:val="24"/>
          <w:lang w:val="el-GR"/>
        </w:rPr>
      </w:pPr>
      <w:bookmarkStart w:id="17" w:name="_Hlk11348703"/>
      <w:r w:rsidRPr="00CB5A8E">
        <w:rPr>
          <w:rFonts w:cstheme="minorHAnsi"/>
          <w:b/>
          <w:bCs/>
          <w:iCs/>
          <w:sz w:val="24"/>
          <w:szCs w:val="24"/>
          <w:lang w:val="el-GR"/>
        </w:rPr>
        <w:t>Ανασυγκρότηση και αξιοποίηση του Πολιτισμικού Κεφαλαίου της χώρας</w:t>
      </w:r>
    </w:p>
    <w:bookmarkEnd w:id="17"/>
    <w:p w14:paraId="4A6C8F19" w14:textId="77777777" w:rsidR="00ED4A5F" w:rsidRPr="00ED4A5F" w:rsidRDefault="00FB42A3" w:rsidP="0086264D">
      <w:pPr>
        <w:jc w:val="both"/>
        <w:rPr>
          <w:rFonts w:cstheme="minorHAnsi"/>
          <w:bCs/>
          <w:strike/>
          <w:sz w:val="24"/>
          <w:szCs w:val="24"/>
          <w:lang w:val="el-GR"/>
        </w:rPr>
      </w:pPr>
      <w:r w:rsidRPr="0086264D">
        <w:rPr>
          <w:rFonts w:cstheme="minorHAnsi"/>
          <w:bCs/>
          <w:sz w:val="24"/>
          <w:szCs w:val="24"/>
          <w:lang w:val="el-GR"/>
        </w:rPr>
        <w:t> «Παρατηρητήριο Εθνικού Πολιτισμικού Κεφαλαίου»</w:t>
      </w:r>
      <w:r w:rsidR="00953983">
        <w:rPr>
          <w:rFonts w:cstheme="minorHAnsi"/>
          <w:bCs/>
          <w:sz w:val="24"/>
          <w:szCs w:val="24"/>
          <w:lang w:val="el-GR"/>
        </w:rPr>
        <w:t xml:space="preserve"> </w:t>
      </w:r>
      <w:r w:rsidRPr="0086264D">
        <w:rPr>
          <w:rFonts w:cstheme="minorHAnsi"/>
          <w:bCs/>
          <w:sz w:val="24"/>
          <w:szCs w:val="24"/>
          <w:lang w:val="el-GR"/>
        </w:rPr>
        <w:t xml:space="preserve"> με στόχο την ανάλυση της συγκρότησης του υλικού και συμβολικού πολιτισμικού κεφαλαίου της χώρας. Το εργαλείο αυτό </w:t>
      </w:r>
      <w:r w:rsidR="0058263A">
        <w:rPr>
          <w:rFonts w:cstheme="minorHAnsi"/>
          <w:bCs/>
          <w:sz w:val="24"/>
          <w:szCs w:val="24"/>
          <w:lang w:val="el-GR"/>
        </w:rPr>
        <w:t xml:space="preserve">θα συμβάλει </w:t>
      </w:r>
      <w:r w:rsidR="00953983">
        <w:rPr>
          <w:rFonts w:cstheme="minorHAnsi"/>
          <w:bCs/>
          <w:sz w:val="24"/>
          <w:szCs w:val="24"/>
          <w:lang w:val="el-GR"/>
        </w:rPr>
        <w:t>αποφασιστικά</w:t>
      </w:r>
      <w:r w:rsidR="0058263A">
        <w:rPr>
          <w:rFonts w:cstheme="minorHAnsi"/>
          <w:bCs/>
          <w:sz w:val="24"/>
          <w:szCs w:val="24"/>
          <w:lang w:val="el-GR"/>
        </w:rPr>
        <w:t xml:space="preserve"> στη διαμόρφωση</w:t>
      </w:r>
      <w:r w:rsidRPr="0086264D">
        <w:rPr>
          <w:rFonts w:cstheme="minorHAnsi"/>
          <w:bCs/>
          <w:sz w:val="24"/>
          <w:szCs w:val="24"/>
          <w:lang w:val="el-GR"/>
        </w:rPr>
        <w:t xml:space="preserve"> πολιτισμικ</w:t>
      </w:r>
      <w:r w:rsidR="0058263A">
        <w:rPr>
          <w:rFonts w:cstheme="minorHAnsi"/>
          <w:bCs/>
          <w:sz w:val="24"/>
          <w:szCs w:val="24"/>
          <w:lang w:val="el-GR"/>
        </w:rPr>
        <w:t>ών</w:t>
      </w:r>
      <w:r w:rsidRPr="0086264D">
        <w:rPr>
          <w:rFonts w:cstheme="minorHAnsi"/>
          <w:bCs/>
          <w:sz w:val="24"/>
          <w:szCs w:val="24"/>
          <w:lang w:val="el-GR"/>
        </w:rPr>
        <w:t xml:space="preserve"> πολιτικ</w:t>
      </w:r>
      <w:r w:rsidR="0058263A">
        <w:rPr>
          <w:rFonts w:cstheme="minorHAnsi"/>
          <w:bCs/>
          <w:sz w:val="24"/>
          <w:szCs w:val="24"/>
          <w:lang w:val="el-GR"/>
        </w:rPr>
        <w:t xml:space="preserve">ών </w:t>
      </w:r>
      <w:r w:rsidRPr="0086264D">
        <w:rPr>
          <w:rFonts w:cstheme="minorHAnsi"/>
          <w:bCs/>
          <w:sz w:val="24"/>
          <w:szCs w:val="24"/>
          <w:lang w:val="el-GR"/>
        </w:rPr>
        <w:t>που</w:t>
      </w:r>
      <w:r w:rsidR="00953983">
        <w:rPr>
          <w:rFonts w:cstheme="minorHAnsi"/>
          <w:bCs/>
          <w:sz w:val="24"/>
          <w:szCs w:val="24"/>
          <w:lang w:val="el-GR"/>
        </w:rPr>
        <w:t>:</w:t>
      </w:r>
      <w:r w:rsidRPr="0086264D">
        <w:rPr>
          <w:rFonts w:cstheme="minorHAnsi"/>
          <w:bCs/>
          <w:sz w:val="24"/>
          <w:szCs w:val="24"/>
          <w:lang w:val="el-GR"/>
        </w:rPr>
        <w:t xml:space="preserve"> θα απαντούν σ</w:t>
      </w:r>
      <w:r w:rsidR="0058263A">
        <w:rPr>
          <w:rFonts w:cstheme="minorHAnsi"/>
          <w:bCs/>
          <w:sz w:val="24"/>
          <w:szCs w:val="24"/>
          <w:lang w:val="el-GR"/>
        </w:rPr>
        <w:t>τις</w:t>
      </w:r>
      <w:r w:rsidRPr="0086264D">
        <w:rPr>
          <w:rFonts w:cstheme="minorHAnsi"/>
          <w:bCs/>
          <w:sz w:val="24"/>
          <w:szCs w:val="24"/>
          <w:lang w:val="el-GR"/>
        </w:rPr>
        <w:t xml:space="preserve"> πραγματικές ανάγκες</w:t>
      </w:r>
      <w:r w:rsidR="0058263A">
        <w:rPr>
          <w:rFonts w:cstheme="minorHAnsi"/>
          <w:bCs/>
          <w:sz w:val="24"/>
          <w:szCs w:val="24"/>
          <w:lang w:val="el-GR"/>
        </w:rPr>
        <w:t xml:space="preserve"> του πολιτισμικού πεδίου, θα μεγιστοποιούν τα οφέλη της πολιτιστικής διαχείρισης</w:t>
      </w:r>
      <w:r w:rsidR="00953983">
        <w:rPr>
          <w:rFonts w:cstheme="minorHAnsi"/>
          <w:bCs/>
          <w:sz w:val="24"/>
          <w:szCs w:val="24"/>
          <w:lang w:val="el-GR"/>
        </w:rPr>
        <w:t>,</w:t>
      </w:r>
      <w:r w:rsidR="0058263A">
        <w:rPr>
          <w:rFonts w:cstheme="minorHAnsi"/>
          <w:bCs/>
          <w:sz w:val="24"/>
          <w:szCs w:val="24"/>
          <w:lang w:val="el-GR"/>
        </w:rPr>
        <w:t xml:space="preserve"> καθιστώντας πιο παραγω</w:t>
      </w:r>
      <w:r w:rsidR="00953983">
        <w:rPr>
          <w:rFonts w:cstheme="minorHAnsi"/>
          <w:bCs/>
          <w:sz w:val="24"/>
          <w:szCs w:val="24"/>
          <w:lang w:val="el-GR"/>
        </w:rPr>
        <w:t>γικούς τους διαθέσιμους πόρους,</w:t>
      </w:r>
      <w:r w:rsidRPr="0086264D">
        <w:rPr>
          <w:rFonts w:cstheme="minorHAnsi"/>
          <w:bCs/>
          <w:sz w:val="24"/>
          <w:szCs w:val="24"/>
          <w:lang w:val="el-GR"/>
        </w:rPr>
        <w:t xml:space="preserve"> θα αξιοποιούν το πλούσιο δυναμικό τ</w:t>
      </w:r>
      <w:r w:rsidR="0058263A">
        <w:rPr>
          <w:rFonts w:cstheme="minorHAnsi"/>
          <w:bCs/>
          <w:sz w:val="24"/>
          <w:szCs w:val="24"/>
          <w:lang w:val="el-GR"/>
        </w:rPr>
        <w:t>ων καλλιτεχνικώ</w:t>
      </w:r>
      <w:r w:rsidR="00953983">
        <w:rPr>
          <w:rFonts w:cstheme="minorHAnsi"/>
          <w:bCs/>
          <w:sz w:val="24"/>
          <w:szCs w:val="24"/>
          <w:lang w:val="el-GR"/>
        </w:rPr>
        <w:t>ν και δημιουργικών δυνάμεων, θα</w:t>
      </w:r>
      <w:r w:rsidRPr="0086264D">
        <w:rPr>
          <w:rFonts w:cstheme="minorHAnsi"/>
          <w:bCs/>
          <w:sz w:val="24"/>
          <w:szCs w:val="24"/>
          <w:lang w:val="el-GR"/>
        </w:rPr>
        <w:t xml:space="preserve"> </w:t>
      </w:r>
      <w:r w:rsidR="0058263A">
        <w:rPr>
          <w:rFonts w:cstheme="minorHAnsi"/>
          <w:bCs/>
          <w:sz w:val="24"/>
          <w:szCs w:val="24"/>
          <w:lang w:val="el-GR"/>
        </w:rPr>
        <w:t>ενισχύουν τη δημιουργική οικονομία της χώρας.</w:t>
      </w:r>
    </w:p>
    <w:p w14:paraId="41BA931D" w14:textId="77777777" w:rsidR="00FB42A3" w:rsidRDefault="00FB42A3" w:rsidP="00CB5A8E">
      <w:pPr>
        <w:pStyle w:val="a3"/>
        <w:numPr>
          <w:ilvl w:val="0"/>
          <w:numId w:val="10"/>
        </w:numPr>
        <w:jc w:val="both"/>
        <w:rPr>
          <w:rFonts w:cstheme="minorHAnsi"/>
          <w:b/>
          <w:bCs/>
          <w:sz w:val="24"/>
          <w:szCs w:val="24"/>
          <w:lang w:val="el-GR"/>
        </w:rPr>
      </w:pPr>
      <w:bookmarkStart w:id="18" w:name="_Hlk11348726"/>
      <w:r w:rsidRPr="00CB5A8E">
        <w:rPr>
          <w:rFonts w:cstheme="minorHAnsi"/>
          <w:b/>
          <w:bCs/>
          <w:sz w:val="24"/>
          <w:szCs w:val="24"/>
          <w:lang w:val="el-GR"/>
        </w:rPr>
        <w:t xml:space="preserve">Αναδιάρθρωση </w:t>
      </w:r>
      <w:r w:rsidR="00932F04">
        <w:rPr>
          <w:rFonts w:cstheme="minorHAnsi"/>
          <w:b/>
          <w:bCs/>
          <w:sz w:val="24"/>
          <w:szCs w:val="24"/>
          <w:lang w:val="el-GR"/>
        </w:rPr>
        <w:t xml:space="preserve">του </w:t>
      </w:r>
      <w:r w:rsidR="00FA3364" w:rsidRPr="00CB5A8E">
        <w:rPr>
          <w:rFonts w:cstheme="minorHAnsi"/>
          <w:b/>
          <w:bCs/>
          <w:sz w:val="24"/>
          <w:szCs w:val="24"/>
          <w:lang w:val="el-GR"/>
        </w:rPr>
        <w:t>ΥΠΠΟΑ</w:t>
      </w:r>
      <w:r w:rsidRPr="00CB5A8E">
        <w:rPr>
          <w:rFonts w:cstheme="minorHAnsi"/>
          <w:b/>
          <w:bCs/>
          <w:sz w:val="24"/>
          <w:szCs w:val="24"/>
          <w:lang w:val="el-GR"/>
        </w:rPr>
        <w:t xml:space="preserve"> και </w:t>
      </w:r>
      <w:r w:rsidR="00C5198A">
        <w:rPr>
          <w:rFonts w:cstheme="minorHAnsi"/>
          <w:b/>
          <w:bCs/>
          <w:sz w:val="24"/>
          <w:szCs w:val="24"/>
          <w:lang w:val="el-GR"/>
        </w:rPr>
        <w:t xml:space="preserve">των </w:t>
      </w:r>
      <w:r w:rsidRPr="00CB5A8E">
        <w:rPr>
          <w:rFonts w:cstheme="minorHAnsi"/>
          <w:b/>
          <w:bCs/>
          <w:sz w:val="24"/>
          <w:szCs w:val="24"/>
          <w:lang w:val="el-GR"/>
        </w:rPr>
        <w:t>εποπτευομένων φορέων</w:t>
      </w:r>
    </w:p>
    <w:bookmarkEnd w:id="18"/>
    <w:p w14:paraId="2DAAA1FE" w14:textId="3612D809" w:rsidR="00ED4A5F" w:rsidRPr="00ED4A5F" w:rsidRDefault="00C5198A" w:rsidP="00C5198A">
      <w:pPr>
        <w:jc w:val="both"/>
        <w:rPr>
          <w:rFonts w:cstheme="minorHAnsi"/>
          <w:sz w:val="24"/>
          <w:szCs w:val="24"/>
          <w:lang w:val="el-GR"/>
        </w:rPr>
      </w:pPr>
      <w:r w:rsidRPr="00C5198A">
        <w:rPr>
          <w:rFonts w:cstheme="minorHAnsi"/>
          <w:sz w:val="24"/>
          <w:szCs w:val="24"/>
          <w:lang w:val="el-GR"/>
        </w:rPr>
        <w:t xml:space="preserve">Προκειμένου </w:t>
      </w:r>
      <w:r>
        <w:rPr>
          <w:rFonts w:cstheme="minorHAnsi"/>
          <w:sz w:val="24"/>
          <w:szCs w:val="24"/>
          <w:lang w:val="el-GR"/>
        </w:rPr>
        <w:t xml:space="preserve">το </w:t>
      </w:r>
      <w:r w:rsidR="00953983">
        <w:rPr>
          <w:rFonts w:cstheme="minorHAnsi"/>
          <w:sz w:val="24"/>
          <w:szCs w:val="24"/>
          <w:lang w:val="el-GR"/>
        </w:rPr>
        <w:t>ΥΠΠΟΑ</w:t>
      </w:r>
      <w:r>
        <w:rPr>
          <w:rFonts w:cstheme="minorHAnsi"/>
          <w:sz w:val="24"/>
          <w:szCs w:val="24"/>
          <w:lang w:val="el-GR"/>
        </w:rPr>
        <w:t xml:space="preserve"> να ανταποκριθεί στις νέες στρατηγικές προοπτικές που απαιτούνται τόσο για την πολιτιστική κληρονομιά όσο και για την ανάπτυξη του σύγχρονου πολιτ</w:t>
      </w:r>
      <w:r w:rsidR="00953983">
        <w:rPr>
          <w:rFonts w:cstheme="minorHAnsi"/>
          <w:sz w:val="24"/>
          <w:szCs w:val="24"/>
          <w:lang w:val="el-GR"/>
        </w:rPr>
        <w:t xml:space="preserve">ισμού, </w:t>
      </w:r>
      <w:r w:rsidR="00953983" w:rsidRPr="00C2055C">
        <w:rPr>
          <w:rFonts w:cstheme="minorHAnsi"/>
          <w:sz w:val="24"/>
          <w:szCs w:val="24"/>
          <w:lang w:val="el-GR"/>
        </w:rPr>
        <w:t xml:space="preserve">χρειάζεται αναδιάρθρωση </w:t>
      </w:r>
      <w:r w:rsidRPr="00C2055C">
        <w:rPr>
          <w:rFonts w:cstheme="minorHAnsi"/>
          <w:sz w:val="24"/>
          <w:szCs w:val="24"/>
          <w:lang w:val="el-GR"/>
        </w:rPr>
        <w:t xml:space="preserve">των υπηρεσιών του, καθώς και κτιριακή και τεχνολογική αναβάθμιση. </w:t>
      </w:r>
      <w:r w:rsidR="00953983" w:rsidRPr="00C2055C">
        <w:rPr>
          <w:rFonts w:cstheme="minorHAnsi"/>
          <w:sz w:val="24"/>
          <w:szCs w:val="24"/>
          <w:lang w:val="el-GR"/>
        </w:rPr>
        <w:t>Η πληθώρα αρχαιολογικών χώρων, μουσείων και εν εξελίξει ανασκαφικών εργασιών και έργων</w:t>
      </w:r>
      <w:r w:rsidR="00953983">
        <w:rPr>
          <w:rFonts w:cstheme="minorHAnsi"/>
          <w:sz w:val="24"/>
          <w:szCs w:val="24"/>
          <w:lang w:val="el-GR"/>
        </w:rPr>
        <w:t xml:space="preserve"> </w:t>
      </w:r>
      <w:r>
        <w:rPr>
          <w:rFonts w:cstheme="minorHAnsi"/>
          <w:sz w:val="24"/>
          <w:szCs w:val="24"/>
          <w:lang w:val="el-GR"/>
        </w:rPr>
        <w:t xml:space="preserve">απαιτούν νέες </w:t>
      </w:r>
      <w:proofErr w:type="spellStart"/>
      <w:r>
        <w:rPr>
          <w:rFonts w:cstheme="minorHAnsi"/>
          <w:sz w:val="24"/>
          <w:szCs w:val="24"/>
          <w:lang w:val="el-GR"/>
        </w:rPr>
        <w:t>οργανωσιακές</w:t>
      </w:r>
      <w:proofErr w:type="spellEnd"/>
      <w:r>
        <w:rPr>
          <w:rFonts w:cstheme="minorHAnsi"/>
          <w:sz w:val="24"/>
          <w:szCs w:val="24"/>
          <w:lang w:val="el-GR"/>
        </w:rPr>
        <w:t xml:space="preserve"> μεθόδους παρακολούθησης και διαχείρισης για την επόμενη δεκαετία. Ήδη δρομολογή</w:t>
      </w:r>
      <w:r w:rsidR="00AD37F5">
        <w:rPr>
          <w:rFonts w:cstheme="minorHAnsi"/>
          <w:sz w:val="24"/>
          <w:szCs w:val="24"/>
          <w:lang w:val="el-GR"/>
        </w:rPr>
        <w:t>θηκε</w:t>
      </w:r>
      <w:r>
        <w:rPr>
          <w:rFonts w:cstheme="minorHAnsi"/>
          <w:sz w:val="24"/>
          <w:szCs w:val="24"/>
          <w:lang w:val="el-GR"/>
        </w:rPr>
        <w:t xml:space="preserve"> η δυνατότητα μεταστέγασης των κεντρικών υπηρεσιών του υπουργείου</w:t>
      </w:r>
      <w:r w:rsidR="000C11AE">
        <w:rPr>
          <w:rFonts w:cstheme="minorHAnsi"/>
          <w:sz w:val="24"/>
          <w:szCs w:val="24"/>
          <w:lang w:val="el-GR"/>
        </w:rPr>
        <w:t xml:space="preserve"> και προχωρήσαμε σε πιλοτικές εφαρμογές όσον αφορά τη συνεργασία μεταξύ υπηρεσιών και τους</w:t>
      </w:r>
      <w:r w:rsidR="00953983">
        <w:rPr>
          <w:rFonts w:cstheme="minorHAnsi"/>
          <w:sz w:val="24"/>
          <w:szCs w:val="24"/>
          <w:lang w:val="el-GR"/>
        </w:rPr>
        <w:t xml:space="preserve"> οδικούς χάρτες παρακολούθησης </w:t>
      </w:r>
      <w:r w:rsidR="000C11AE">
        <w:rPr>
          <w:rFonts w:cstheme="minorHAnsi"/>
          <w:sz w:val="24"/>
          <w:szCs w:val="24"/>
          <w:lang w:val="el-GR"/>
        </w:rPr>
        <w:t>μεγάλων έργων.</w:t>
      </w:r>
      <w:r w:rsidR="00932F04">
        <w:rPr>
          <w:rFonts w:cstheme="minorHAnsi"/>
          <w:sz w:val="24"/>
          <w:szCs w:val="24"/>
          <w:lang w:val="el-GR"/>
        </w:rPr>
        <w:t xml:space="preserve"> Παράλληλα</w:t>
      </w:r>
      <w:r w:rsidR="00953983">
        <w:rPr>
          <w:rFonts w:cstheme="minorHAnsi"/>
          <w:sz w:val="24"/>
          <w:szCs w:val="24"/>
          <w:lang w:val="el-GR"/>
        </w:rPr>
        <w:t xml:space="preserve">, είναι απαραίτητος ο θεσμικός </w:t>
      </w:r>
      <w:r w:rsidR="00932F04">
        <w:rPr>
          <w:rFonts w:cstheme="minorHAnsi"/>
          <w:sz w:val="24"/>
          <w:szCs w:val="24"/>
          <w:lang w:val="el-GR"/>
        </w:rPr>
        <w:t xml:space="preserve">εκσυγχρονισμός των </w:t>
      </w:r>
      <w:r w:rsidR="00932F04" w:rsidRPr="00C2055C">
        <w:rPr>
          <w:rFonts w:cstheme="minorHAnsi"/>
          <w:sz w:val="24"/>
          <w:szCs w:val="24"/>
          <w:lang w:val="el-GR"/>
        </w:rPr>
        <w:t xml:space="preserve">εποπτευομένων φορέων του </w:t>
      </w:r>
      <w:r w:rsidR="00953983" w:rsidRPr="00C2055C">
        <w:rPr>
          <w:rFonts w:cstheme="minorHAnsi"/>
          <w:sz w:val="24"/>
          <w:szCs w:val="24"/>
          <w:lang w:val="el-GR"/>
        </w:rPr>
        <w:t>ΥΠΠΟΑ</w:t>
      </w:r>
      <w:r w:rsidR="00932F04" w:rsidRPr="00C2055C">
        <w:rPr>
          <w:rFonts w:cstheme="minorHAnsi"/>
          <w:sz w:val="24"/>
          <w:szCs w:val="24"/>
          <w:lang w:val="el-GR"/>
        </w:rPr>
        <w:t>, προκειμένου να αποκτήσουν ενιαίο νομικό καθεστώς</w:t>
      </w:r>
      <w:r w:rsidR="00953983" w:rsidRPr="00C2055C">
        <w:rPr>
          <w:rFonts w:cstheme="minorHAnsi"/>
          <w:sz w:val="24"/>
          <w:szCs w:val="24"/>
          <w:lang w:val="el-GR"/>
        </w:rPr>
        <w:t>,</w:t>
      </w:r>
      <w:r w:rsidR="00932F04" w:rsidRPr="00C2055C">
        <w:rPr>
          <w:rFonts w:cstheme="minorHAnsi"/>
          <w:sz w:val="24"/>
          <w:szCs w:val="24"/>
          <w:lang w:val="el-GR"/>
        </w:rPr>
        <w:t xml:space="preserve"> </w:t>
      </w:r>
      <w:r w:rsidR="00953983" w:rsidRPr="00C2055C">
        <w:rPr>
          <w:rFonts w:cstheme="minorHAnsi"/>
          <w:sz w:val="24"/>
          <w:szCs w:val="24"/>
          <w:lang w:val="el-GR"/>
        </w:rPr>
        <w:t>που θα επιτρέπει μια</w:t>
      </w:r>
      <w:r w:rsidR="00B64161" w:rsidRPr="00C2055C">
        <w:rPr>
          <w:rFonts w:cstheme="minorHAnsi"/>
          <w:sz w:val="24"/>
          <w:szCs w:val="24"/>
          <w:lang w:val="el-GR"/>
        </w:rPr>
        <w:t xml:space="preserve"> πιο οργανωμένη και συνολική εποπτεία τους,</w:t>
      </w:r>
      <w:r w:rsidR="00953983" w:rsidRPr="00C2055C">
        <w:rPr>
          <w:rFonts w:cstheme="minorHAnsi"/>
          <w:sz w:val="24"/>
          <w:szCs w:val="24"/>
          <w:lang w:val="el-GR"/>
        </w:rPr>
        <w:t xml:space="preserve"> </w:t>
      </w:r>
      <w:r w:rsidR="00932F04" w:rsidRPr="00C2055C">
        <w:rPr>
          <w:rFonts w:cstheme="minorHAnsi"/>
          <w:sz w:val="24"/>
          <w:szCs w:val="24"/>
          <w:lang w:val="el-GR"/>
        </w:rPr>
        <w:t>και να λειτουργ</w:t>
      </w:r>
      <w:r w:rsidR="00B64161" w:rsidRPr="00C2055C">
        <w:rPr>
          <w:rFonts w:cstheme="minorHAnsi"/>
          <w:sz w:val="24"/>
          <w:szCs w:val="24"/>
          <w:lang w:val="el-GR"/>
        </w:rPr>
        <w:t>ήσουν</w:t>
      </w:r>
      <w:r w:rsidR="00932F04" w:rsidRPr="00C2055C">
        <w:rPr>
          <w:rFonts w:cstheme="minorHAnsi"/>
          <w:sz w:val="24"/>
          <w:szCs w:val="24"/>
          <w:lang w:val="el-GR"/>
        </w:rPr>
        <w:t xml:space="preserve"> με σύγχρονες προδιαγραφές και οργανογράμματα.</w:t>
      </w:r>
      <w:r w:rsidR="000C11AE">
        <w:rPr>
          <w:rFonts w:cstheme="minorHAnsi"/>
          <w:sz w:val="24"/>
          <w:szCs w:val="24"/>
          <w:lang w:val="el-GR"/>
        </w:rPr>
        <w:t xml:space="preserve"> </w:t>
      </w:r>
    </w:p>
    <w:p w14:paraId="06155AAE" w14:textId="77777777" w:rsidR="00FB42A3" w:rsidRDefault="00FB42A3" w:rsidP="00B3183D">
      <w:pPr>
        <w:pStyle w:val="a3"/>
        <w:numPr>
          <w:ilvl w:val="0"/>
          <w:numId w:val="10"/>
        </w:numPr>
        <w:jc w:val="both"/>
        <w:rPr>
          <w:rFonts w:cstheme="minorHAnsi"/>
          <w:b/>
          <w:bCs/>
          <w:sz w:val="24"/>
          <w:szCs w:val="24"/>
          <w:lang w:val="el-GR"/>
        </w:rPr>
      </w:pPr>
      <w:bookmarkStart w:id="19" w:name="_Hlk11348753"/>
      <w:r w:rsidRPr="000B4F08">
        <w:rPr>
          <w:rFonts w:cstheme="minorHAnsi"/>
          <w:b/>
          <w:bCs/>
          <w:sz w:val="24"/>
          <w:szCs w:val="24"/>
          <w:lang w:val="el-GR"/>
        </w:rPr>
        <w:lastRenderedPageBreak/>
        <w:t>Στρατηγική διαλόγου πολιτιστικής κληρονομιάς</w:t>
      </w:r>
      <w:r w:rsidR="00DB1426">
        <w:rPr>
          <w:rFonts w:cstheme="minorHAnsi"/>
          <w:b/>
          <w:bCs/>
          <w:sz w:val="24"/>
          <w:szCs w:val="24"/>
          <w:lang w:val="el-GR"/>
        </w:rPr>
        <w:t>,</w:t>
      </w:r>
      <w:r w:rsidR="00953983">
        <w:rPr>
          <w:rFonts w:cstheme="minorHAnsi"/>
          <w:b/>
          <w:bCs/>
          <w:sz w:val="24"/>
          <w:szCs w:val="24"/>
          <w:lang w:val="el-GR"/>
        </w:rPr>
        <w:t xml:space="preserve">  σύγχρονου πολιτισμού και </w:t>
      </w:r>
      <w:r w:rsidRPr="000B4F08">
        <w:rPr>
          <w:rFonts w:cstheme="minorHAnsi"/>
          <w:b/>
          <w:bCs/>
          <w:sz w:val="24"/>
          <w:szCs w:val="24"/>
          <w:lang w:val="el-GR"/>
        </w:rPr>
        <w:t xml:space="preserve">τεχνών </w:t>
      </w:r>
    </w:p>
    <w:bookmarkEnd w:id="19"/>
    <w:p w14:paraId="3D336D12" w14:textId="702BA2F5" w:rsidR="007757E5" w:rsidRPr="00ED4A5F" w:rsidRDefault="000C11AE" w:rsidP="00ED4A5F">
      <w:pPr>
        <w:jc w:val="both"/>
        <w:rPr>
          <w:rFonts w:cstheme="minorHAnsi"/>
          <w:sz w:val="24"/>
          <w:szCs w:val="24"/>
          <w:lang w:val="el-GR"/>
        </w:rPr>
      </w:pPr>
      <w:r w:rsidRPr="000C11AE">
        <w:rPr>
          <w:rFonts w:cstheme="minorHAnsi"/>
          <w:sz w:val="24"/>
          <w:szCs w:val="24"/>
          <w:lang w:val="el-GR"/>
        </w:rPr>
        <w:t>Μια νέα στρατηγική διαλόγου</w:t>
      </w:r>
      <w:r>
        <w:rPr>
          <w:rFonts w:cstheme="minorHAnsi"/>
          <w:sz w:val="24"/>
          <w:szCs w:val="24"/>
          <w:lang w:val="el-GR"/>
        </w:rPr>
        <w:t xml:space="preserve"> της πολιτιστικής κληρονομιάς με τον σύγχρονο πολιτισμό και τις τέχνες είναι απαραίτητη, προκειμένου να γεννηθούν νέες </w:t>
      </w:r>
      <w:proofErr w:type="spellStart"/>
      <w:r>
        <w:rPr>
          <w:rFonts w:cstheme="minorHAnsi"/>
          <w:sz w:val="24"/>
          <w:szCs w:val="24"/>
          <w:lang w:val="el-GR"/>
        </w:rPr>
        <w:t>νοηματοδοτήσεις</w:t>
      </w:r>
      <w:proofErr w:type="spellEnd"/>
      <w:r>
        <w:rPr>
          <w:rFonts w:cstheme="minorHAnsi"/>
          <w:sz w:val="24"/>
          <w:szCs w:val="24"/>
          <w:lang w:val="el-GR"/>
        </w:rPr>
        <w:t xml:space="preserve"> και να αξιοποιηθούν οι δυνατότητες που οι δύο πλευρές αποδίδουν προς αμοιβαίο όφελος στο δημόσιο συμφέ</w:t>
      </w:r>
      <w:r w:rsidR="00B64161">
        <w:rPr>
          <w:rFonts w:cstheme="minorHAnsi"/>
          <w:sz w:val="24"/>
          <w:szCs w:val="24"/>
          <w:lang w:val="el-GR"/>
        </w:rPr>
        <w:t xml:space="preserve">ρον. Η δυναμική και η εμβέλεια </w:t>
      </w:r>
      <w:r>
        <w:rPr>
          <w:rFonts w:cstheme="minorHAnsi"/>
          <w:sz w:val="24"/>
          <w:szCs w:val="24"/>
          <w:lang w:val="el-GR"/>
        </w:rPr>
        <w:t xml:space="preserve">ενός τέτοιου διαλόγου μπορεί να προσφέρει γόνιμο έδαφος στην κυκλοφορία των συμβολικών νοημάτων, στην αύξηση του πολιτισμικού κεφαλαίου που διαθέτει η χώρα, στην προσέλκυση νέου κοινού, στην αξιοποίηση ερευνητικών προγραμμάτων, </w:t>
      </w:r>
      <w:r w:rsidR="00932F04">
        <w:rPr>
          <w:rFonts w:cstheme="minorHAnsi"/>
          <w:sz w:val="24"/>
          <w:szCs w:val="24"/>
          <w:lang w:val="el-GR"/>
        </w:rPr>
        <w:t>στην τροφοδότηση της δημιουργικής οικονομίας με νέο περιεχόμενο.</w:t>
      </w:r>
    </w:p>
    <w:p w14:paraId="67BD41CB" w14:textId="77777777" w:rsidR="00932F04" w:rsidRPr="00932F04" w:rsidRDefault="000B4F08" w:rsidP="00B3183D">
      <w:pPr>
        <w:pStyle w:val="a3"/>
        <w:numPr>
          <w:ilvl w:val="0"/>
          <w:numId w:val="11"/>
        </w:numPr>
        <w:jc w:val="both"/>
        <w:rPr>
          <w:rFonts w:cstheme="minorHAnsi"/>
          <w:sz w:val="24"/>
          <w:szCs w:val="24"/>
          <w:lang w:val="el-GR"/>
        </w:rPr>
      </w:pPr>
      <w:bookmarkStart w:id="20" w:name="_Hlk11348620"/>
      <w:r w:rsidRPr="00932F04">
        <w:rPr>
          <w:rFonts w:cstheme="minorHAnsi"/>
          <w:b/>
          <w:bCs/>
          <w:sz w:val="24"/>
          <w:szCs w:val="24"/>
          <w:lang w:val="el-GR"/>
        </w:rPr>
        <w:t>Νέοι δημιουργοί</w:t>
      </w:r>
      <w:r w:rsidR="00932F04">
        <w:rPr>
          <w:rFonts w:cstheme="minorHAnsi"/>
          <w:b/>
          <w:bCs/>
          <w:sz w:val="24"/>
          <w:szCs w:val="24"/>
          <w:lang w:val="el-GR"/>
        </w:rPr>
        <w:t xml:space="preserve"> και καλλιτέχνες</w:t>
      </w:r>
      <w:r w:rsidRPr="00932F04">
        <w:rPr>
          <w:rFonts w:cstheme="minorHAnsi"/>
          <w:b/>
          <w:bCs/>
          <w:sz w:val="24"/>
          <w:szCs w:val="24"/>
          <w:lang w:val="el-GR"/>
        </w:rPr>
        <w:t xml:space="preserve">, </w:t>
      </w:r>
      <w:r w:rsidR="00FB42A3" w:rsidRPr="00932F04">
        <w:rPr>
          <w:rFonts w:cstheme="minorHAnsi"/>
          <w:b/>
          <w:bCs/>
          <w:sz w:val="24"/>
          <w:szCs w:val="24"/>
          <w:lang w:val="el-GR"/>
        </w:rPr>
        <w:t>δημιουργική οικονομία</w:t>
      </w:r>
      <w:r w:rsidR="00B7142E" w:rsidRPr="00932F04">
        <w:rPr>
          <w:rFonts w:cstheme="minorHAnsi"/>
          <w:b/>
          <w:bCs/>
          <w:sz w:val="24"/>
          <w:szCs w:val="24"/>
          <w:lang w:val="el-GR"/>
        </w:rPr>
        <w:t xml:space="preserve"> </w:t>
      </w:r>
    </w:p>
    <w:bookmarkEnd w:id="20"/>
    <w:p w14:paraId="6291E595" w14:textId="45AD6639" w:rsidR="00ED4A5F" w:rsidRPr="00ED4A5F" w:rsidRDefault="00932F04" w:rsidP="00ED4A5F">
      <w:pPr>
        <w:jc w:val="both"/>
        <w:rPr>
          <w:rFonts w:cstheme="minorHAnsi"/>
          <w:sz w:val="24"/>
          <w:szCs w:val="24"/>
          <w:lang w:val="el-GR"/>
        </w:rPr>
      </w:pPr>
      <w:r w:rsidRPr="00932F04">
        <w:rPr>
          <w:rFonts w:cstheme="minorHAnsi"/>
          <w:sz w:val="24"/>
          <w:szCs w:val="24"/>
          <w:lang w:val="el-GR"/>
        </w:rPr>
        <w:t xml:space="preserve">Η υποστήριξη των νέων δημιουργών </w:t>
      </w:r>
      <w:r>
        <w:rPr>
          <w:rFonts w:cstheme="minorHAnsi"/>
          <w:sz w:val="24"/>
          <w:szCs w:val="24"/>
          <w:lang w:val="el-GR"/>
        </w:rPr>
        <w:t xml:space="preserve">και καλλιτεχνών </w:t>
      </w:r>
      <w:r w:rsidRPr="00932F04">
        <w:rPr>
          <w:rFonts w:cstheme="minorHAnsi"/>
          <w:sz w:val="24"/>
          <w:szCs w:val="24"/>
          <w:lang w:val="el-GR"/>
        </w:rPr>
        <w:t xml:space="preserve">και του έργου τους, καθώς και η ιδιαίτερη </w:t>
      </w:r>
      <w:r>
        <w:rPr>
          <w:rFonts w:cstheme="minorHAnsi"/>
          <w:sz w:val="24"/>
          <w:szCs w:val="24"/>
          <w:lang w:val="el-GR"/>
        </w:rPr>
        <w:t>προσοχή που οφείλει η Πολιτεία να δείξει απένα</w:t>
      </w:r>
      <w:r w:rsidR="00B64161">
        <w:rPr>
          <w:rFonts w:cstheme="minorHAnsi"/>
          <w:sz w:val="24"/>
          <w:szCs w:val="24"/>
          <w:lang w:val="el-GR"/>
        </w:rPr>
        <w:t xml:space="preserve">ντι στη δημιουργική οικονομία, </w:t>
      </w:r>
      <w:r>
        <w:rPr>
          <w:rFonts w:cstheme="minorHAnsi"/>
          <w:sz w:val="24"/>
          <w:szCs w:val="24"/>
          <w:lang w:val="el-GR"/>
        </w:rPr>
        <w:t xml:space="preserve">αποτελούν ένα δίπολο ιδιαίτερης δυναμικής για την αναπτυξιακή διάσταση του πολιτισμού. Μια δέσμη μέτρων στήριξης </w:t>
      </w:r>
      <w:r w:rsidR="00914D06">
        <w:rPr>
          <w:rFonts w:cstheme="minorHAnsi"/>
          <w:sz w:val="24"/>
          <w:szCs w:val="24"/>
          <w:lang w:val="el-GR"/>
        </w:rPr>
        <w:t xml:space="preserve">που αφορούν τους καλλιτέχνες και τα μικρά σχήματα </w:t>
      </w:r>
      <w:r>
        <w:rPr>
          <w:rFonts w:cstheme="minorHAnsi"/>
          <w:sz w:val="24"/>
          <w:szCs w:val="24"/>
          <w:lang w:val="el-GR"/>
        </w:rPr>
        <w:t>είναι απαραίτητη</w:t>
      </w:r>
      <w:r w:rsidR="00914D06">
        <w:rPr>
          <w:rFonts w:cstheme="minorHAnsi"/>
          <w:sz w:val="24"/>
          <w:szCs w:val="24"/>
          <w:lang w:val="el-GR"/>
        </w:rPr>
        <w:t>, προκειμένου να εξασφαλιστεί η δυνατότητα ανεξάρτητων παραγωγών</w:t>
      </w:r>
      <w:r w:rsidR="008B1D59">
        <w:rPr>
          <w:rFonts w:cstheme="minorHAnsi"/>
          <w:sz w:val="24"/>
          <w:szCs w:val="24"/>
          <w:lang w:val="el-GR"/>
        </w:rPr>
        <w:t xml:space="preserve"> (στο θέατρο, τον κινηματογράφο κ.ά.)</w:t>
      </w:r>
      <w:r w:rsidR="00914D06">
        <w:rPr>
          <w:rFonts w:cstheme="minorHAnsi"/>
          <w:sz w:val="24"/>
          <w:szCs w:val="24"/>
          <w:lang w:val="el-GR"/>
        </w:rPr>
        <w:t xml:space="preserve">, η </w:t>
      </w:r>
      <w:r w:rsidR="00AD37F5">
        <w:rPr>
          <w:rFonts w:cstheme="minorHAnsi"/>
          <w:sz w:val="24"/>
          <w:szCs w:val="24"/>
          <w:lang w:val="el-GR"/>
        </w:rPr>
        <w:t>βιωσιμότητα και μεγαλύτερη προσβασιμότητα στην πολιτιστική παραγωγή</w:t>
      </w:r>
      <w:r w:rsidR="00914D06">
        <w:rPr>
          <w:rFonts w:cstheme="minorHAnsi"/>
          <w:sz w:val="24"/>
          <w:szCs w:val="24"/>
          <w:lang w:val="el-GR"/>
        </w:rPr>
        <w:t>, οι ανταλλαγές με το εξωτε</w:t>
      </w:r>
      <w:r w:rsidR="00B64161">
        <w:rPr>
          <w:rFonts w:cstheme="minorHAnsi"/>
          <w:sz w:val="24"/>
          <w:szCs w:val="24"/>
          <w:lang w:val="el-GR"/>
        </w:rPr>
        <w:t xml:space="preserve">ρικό και η εξωστρέφεια, οι συμπαραγωγές. Παράλληλα, η </w:t>
      </w:r>
      <w:r w:rsidR="00914D06">
        <w:rPr>
          <w:rFonts w:cstheme="minorHAnsi"/>
          <w:sz w:val="24"/>
          <w:szCs w:val="24"/>
          <w:lang w:val="el-GR"/>
        </w:rPr>
        <w:t>δημιουργική οικονομία απαιτε</w:t>
      </w:r>
      <w:r w:rsidR="00B64161">
        <w:rPr>
          <w:rFonts w:cstheme="minorHAnsi"/>
          <w:sz w:val="24"/>
          <w:szCs w:val="24"/>
          <w:lang w:val="el-GR"/>
        </w:rPr>
        <w:t xml:space="preserve">ί τη δυνατότητα χρηματοδότησης </w:t>
      </w:r>
      <w:r w:rsidR="00914D06">
        <w:rPr>
          <w:rFonts w:cstheme="minorHAnsi"/>
          <w:sz w:val="24"/>
          <w:szCs w:val="24"/>
          <w:lang w:val="el-GR"/>
        </w:rPr>
        <w:t xml:space="preserve">βιώσιμων αναπτυξιακών σχεδίων, την προώθηση της διανομής και την </w:t>
      </w:r>
      <w:proofErr w:type="spellStart"/>
      <w:r w:rsidR="00914D06">
        <w:rPr>
          <w:rFonts w:cstheme="minorHAnsi"/>
          <w:sz w:val="24"/>
          <w:szCs w:val="24"/>
          <w:lang w:val="el-GR"/>
        </w:rPr>
        <w:t>ενγένει</w:t>
      </w:r>
      <w:proofErr w:type="spellEnd"/>
      <w:r w:rsidR="00914D06">
        <w:rPr>
          <w:rFonts w:cstheme="minorHAnsi"/>
          <w:sz w:val="24"/>
          <w:szCs w:val="24"/>
          <w:lang w:val="el-GR"/>
        </w:rPr>
        <w:t xml:space="preserve"> υποστήριξη μέσω προγραμμάτων δημοσίων επενδύσεων, χαμηλότοκων δανείων, εξασφάλισης υποδομών, κλπ. </w:t>
      </w:r>
    </w:p>
    <w:p w14:paraId="122160FE" w14:textId="29AF714F" w:rsidR="00ED4A5F" w:rsidRPr="00ED4A5F" w:rsidRDefault="007403AD" w:rsidP="003311D3">
      <w:pPr>
        <w:pStyle w:val="1"/>
        <w:rPr>
          <w:rFonts w:eastAsia="SimSun"/>
        </w:rPr>
      </w:pPr>
      <w:bookmarkStart w:id="21" w:name="_Toc11255322"/>
      <w:bookmarkStart w:id="22" w:name="_Toc12024996"/>
      <w:r w:rsidRPr="00ED4A5F">
        <w:rPr>
          <w:rFonts w:eastAsia="SimSun"/>
        </w:rPr>
        <w:t>ΠΟΛΙΤΙΣΜΟΣ, ΠΑΙΔΙΑ ΚΑΙ ΝΕΟΙ</w:t>
      </w:r>
      <w:bookmarkEnd w:id="21"/>
      <w:bookmarkEnd w:id="22"/>
    </w:p>
    <w:p w14:paraId="2592BE47" w14:textId="51E97FFF" w:rsidR="00B25C1D" w:rsidRPr="007967CB" w:rsidRDefault="00AA5D2B" w:rsidP="003311D3">
      <w:pPr>
        <w:pStyle w:val="2"/>
      </w:pPr>
      <w:bookmarkStart w:id="23" w:name="_Toc11255323"/>
      <w:bookmarkStart w:id="24" w:name="_Toc11943376"/>
      <w:bookmarkStart w:id="25" w:name="_Toc12024997"/>
      <w:r w:rsidRPr="007967CB">
        <w:t xml:space="preserve">«Σύγχρονες τάσεις στην παραγωγή Πολιτιστικού Προϊόντος για Παιδιά και Νέους στην Ελλάδα την περίοδο της οικονομικής κρίσης»: Έρευνα του Παιδαγωγικού Ινστιτούτου του ΕΚΠΑ </w:t>
      </w:r>
      <w:r w:rsidR="00B25C1D" w:rsidRPr="007967CB">
        <w:t>για λογαριασμό του ΥΠΠΟΑ</w:t>
      </w:r>
      <w:bookmarkEnd w:id="23"/>
      <w:bookmarkEnd w:id="24"/>
      <w:bookmarkEnd w:id="25"/>
    </w:p>
    <w:p w14:paraId="099A60A5" w14:textId="22655899" w:rsidR="001F38E0" w:rsidRPr="007967CB" w:rsidRDefault="007046F7" w:rsidP="00DC3CD5">
      <w:pPr>
        <w:jc w:val="both"/>
        <w:rPr>
          <w:rFonts w:eastAsia="SimSun" w:cstheme="minorHAnsi"/>
          <w:sz w:val="24"/>
          <w:szCs w:val="24"/>
          <w:lang w:val="el-GR"/>
        </w:rPr>
      </w:pPr>
      <w:r w:rsidRPr="007967CB">
        <w:rPr>
          <w:rFonts w:eastAsia="SimSun" w:cstheme="minorHAnsi"/>
          <w:sz w:val="24"/>
          <w:szCs w:val="24"/>
          <w:lang w:val="el-GR"/>
        </w:rPr>
        <w:t xml:space="preserve">Με στόχο έναν ολοκληρωμένο σχεδιασμό ειδικών δράσεων και προγραμμάτων που έχουν ως κέντρο τους τα παιδιά και τους νέους, </w:t>
      </w:r>
      <w:r w:rsidR="003B29E7">
        <w:rPr>
          <w:rFonts w:eastAsia="SimSun" w:cstheme="minorHAnsi"/>
          <w:sz w:val="24"/>
          <w:szCs w:val="24"/>
          <w:lang w:val="el-GR"/>
        </w:rPr>
        <w:t>πραγματοποιήθηκε</w:t>
      </w:r>
      <w:r w:rsidRPr="007967CB">
        <w:rPr>
          <w:rFonts w:eastAsia="SimSun" w:cstheme="minorHAnsi"/>
          <w:sz w:val="24"/>
          <w:szCs w:val="24"/>
          <w:lang w:val="el-GR"/>
        </w:rPr>
        <w:t xml:space="preserve"> για λογαριασμό του Υπουργείου </w:t>
      </w:r>
      <w:r w:rsidR="003B29E7">
        <w:rPr>
          <w:rFonts w:eastAsia="SimSun" w:cstheme="minorHAnsi"/>
          <w:sz w:val="24"/>
          <w:szCs w:val="24"/>
          <w:lang w:val="el-GR"/>
        </w:rPr>
        <w:t xml:space="preserve">σχετική </w:t>
      </w:r>
      <w:r w:rsidR="00DC3CD5" w:rsidRPr="007967CB">
        <w:rPr>
          <w:rFonts w:eastAsia="SimSun" w:cstheme="minorHAnsi"/>
          <w:sz w:val="24"/>
          <w:szCs w:val="24"/>
          <w:lang w:val="el-GR"/>
        </w:rPr>
        <w:t>έρευνα</w:t>
      </w:r>
      <w:r w:rsidRPr="007967CB">
        <w:rPr>
          <w:rFonts w:eastAsia="SimSun" w:cstheme="minorHAnsi"/>
          <w:sz w:val="24"/>
          <w:szCs w:val="24"/>
          <w:lang w:val="el-GR"/>
        </w:rPr>
        <w:t>. Τα αποτελέσματα έδειξαν σημαντική απουσία των παιδιών</w:t>
      </w:r>
      <w:r w:rsidR="000B4F08">
        <w:rPr>
          <w:rFonts w:eastAsia="SimSun" w:cstheme="minorHAnsi"/>
          <w:sz w:val="24"/>
          <w:szCs w:val="24"/>
          <w:lang w:val="el-GR"/>
        </w:rPr>
        <w:t xml:space="preserve"> και των νέων από τ</w:t>
      </w:r>
      <w:r w:rsidR="003B29E7">
        <w:rPr>
          <w:rFonts w:eastAsia="SimSun" w:cstheme="minorHAnsi"/>
          <w:sz w:val="24"/>
          <w:szCs w:val="24"/>
          <w:lang w:val="el-GR"/>
        </w:rPr>
        <w:t>η συμμετοχή</w:t>
      </w:r>
      <w:r w:rsidR="000B4F08">
        <w:rPr>
          <w:rFonts w:eastAsia="SimSun" w:cstheme="minorHAnsi"/>
          <w:sz w:val="24"/>
          <w:szCs w:val="24"/>
          <w:lang w:val="el-GR"/>
        </w:rPr>
        <w:t xml:space="preserve"> </w:t>
      </w:r>
      <w:r w:rsidR="00AD37F5">
        <w:rPr>
          <w:rFonts w:eastAsia="SimSun" w:cstheme="minorHAnsi"/>
          <w:sz w:val="24"/>
          <w:szCs w:val="24"/>
          <w:lang w:val="el-GR"/>
        </w:rPr>
        <w:t xml:space="preserve">στον </w:t>
      </w:r>
      <w:r w:rsidR="000B4F08">
        <w:rPr>
          <w:rFonts w:eastAsia="SimSun" w:cstheme="minorHAnsi"/>
          <w:sz w:val="24"/>
          <w:szCs w:val="24"/>
          <w:lang w:val="el-GR"/>
        </w:rPr>
        <w:t xml:space="preserve">πολιτισμό. </w:t>
      </w:r>
      <w:r w:rsidR="003B29E7">
        <w:rPr>
          <w:rFonts w:eastAsia="SimSun" w:cstheme="minorHAnsi"/>
          <w:sz w:val="24"/>
          <w:szCs w:val="24"/>
          <w:lang w:val="el-GR"/>
        </w:rPr>
        <w:t xml:space="preserve">Αυτό αποδεικνύει την ανάγκη η </w:t>
      </w:r>
      <w:r w:rsidR="00B64161">
        <w:rPr>
          <w:rFonts w:eastAsia="SimSun" w:cstheme="minorHAnsi"/>
          <w:sz w:val="24"/>
          <w:szCs w:val="24"/>
          <w:lang w:val="el-GR"/>
        </w:rPr>
        <w:t xml:space="preserve">Πολιτεία </w:t>
      </w:r>
      <w:r w:rsidRPr="007967CB">
        <w:rPr>
          <w:rFonts w:eastAsia="SimSun" w:cstheme="minorHAnsi"/>
          <w:sz w:val="24"/>
          <w:szCs w:val="24"/>
          <w:lang w:val="el-GR"/>
        </w:rPr>
        <w:t xml:space="preserve">να </w:t>
      </w:r>
      <w:r w:rsidR="003B29E7">
        <w:rPr>
          <w:rFonts w:eastAsia="SimSun" w:cstheme="minorHAnsi"/>
          <w:sz w:val="24"/>
          <w:szCs w:val="24"/>
          <w:lang w:val="el-GR"/>
        </w:rPr>
        <w:t xml:space="preserve">αναλάβει πολιτικές και προγράμματα που θα </w:t>
      </w:r>
      <w:r w:rsidRPr="007967CB">
        <w:rPr>
          <w:rFonts w:eastAsia="SimSun" w:cstheme="minorHAnsi"/>
          <w:sz w:val="24"/>
          <w:szCs w:val="24"/>
          <w:lang w:val="el-GR"/>
        </w:rPr>
        <w:t>ενθαρρύν</w:t>
      </w:r>
      <w:r w:rsidR="003B29E7">
        <w:rPr>
          <w:rFonts w:eastAsia="SimSun" w:cstheme="minorHAnsi"/>
          <w:sz w:val="24"/>
          <w:szCs w:val="24"/>
          <w:lang w:val="el-GR"/>
        </w:rPr>
        <w:t>ουν</w:t>
      </w:r>
      <w:r w:rsidRPr="007967CB">
        <w:rPr>
          <w:rFonts w:eastAsia="SimSun" w:cstheme="minorHAnsi"/>
          <w:sz w:val="24"/>
          <w:szCs w:val="24"/>
          <w:lang w:val="el-GR"/>
        </w:rPr>
        <w:t xml:space="preserve"> τη συμμε</w:t>
      </w:r>
      <w:r w:rsidR="00722F76" w:rsidRPr="007967CB">
        <w:rPr>
          <w:rFonts w:eastAsia="SimSun" w:cstheme="minorHAnsi"/>
          <w:sz w:val="24"/>
          <w:szCs w:val="24"/>
          <w:lang w:val="el-GR"/>
        </w:rPr>
        <w:t>τοχή</w:t>
      </w:r>
      <w:r w:rsidR="008B1D59">
        <w:rPr>
          <w:rFonts w:eastAsia="SimSun" w:cstheme="minorHAnsi"/>
          <w:sz w:val="24"/>
          <w:szCs w:val="24"/>
          <w:lang w:val="el-GR"/>
        </w:rPr>
        <w:t xml:space="preserve"> των παιδιών και των νέων, τόσο ως δ</w:t>
      </w:r>
      <w:r w:rsidR="00C64A08">
        <w:rPr>
          <w:rFonts w:eastAsia="SimSun" w:cstheme="minorHAnsi"/>
          <w:sz w:val="24"/>
          <w:szCs w:val="24"/>
          <w:lang w:val="el-GR"/>
        </w:rPr>
        <w:t>εκτών</w:t>
      </w:r>
      <w:r w:rsidR="008B1D59">
        <w:rPr>
          <w:rFonts w:eastAsia="SimSun" w:cstheme="minorHAnsi"/>
          <w:sz w:val="24"/>
          <w:szCs w:val="24"/>
          <w:lang w:val="el-GR"/>
        </w:rPr>
        <w:t>, όσο και ως</w:t>
      </w:r>
      <w:r w:rsidR="00C64A08">
        <w:rPr>
          <w:rFonts w:eastAsia="SimSun" w:cstheme="minorHAnsi"/>
          <w:sz w:val="24"/>
          <w:szCs w:val="24"/>
          <w:lang w:val="el-GR"/>
        </w:rPr>
        <w:t xml:space="preserve"> παραγωγών</w:t>
      </w:r>
      <w:r w:rsidR="008B1D59">
        <w:rPr>
          <w:rFonts w:eastAsia="SimSun" w:cstheme="minorHAnsi"/>
          <w:sz w:val="24"/>
          <w:szCs w:val="24"/>
          <w:lang w:val="el-GR"/>
        </w:rPr>
        <w:t>, και</w:t>
      </w:r>
      <w:r w:rsidR="00722F76" w:rsidRPr="007967CB">
        <w:rPr>
          <w:rFonts w:eastAsia="SimSun" w:cstheme="minorHAnsi"/>
          <w:sz w:val="24"/>
          <w:szCs w:val="24"/>
          <w:lang w:val="el-GR"/>
        </w:rPr>
        <w:t xml:space="preserve"> </w:t>
      </w:r>
      <w:r w:rsidR="003B29E7">
        <w:rPr>
          <w:rFonts w:eastAsia="SimSun" w:cstheme="minorHAnsi"/>
          <w:sz w:val="24"/>
          <w:szCs w:val="24"/>
          <w:lang w:val="el-GR"/>
        </w:rPr>
        <w:t>να προωθήσει νέες πολιτιστικές πρακτικές πιο κοντά σε αυτές τις ηλικίες</w:t>
      </w:r>
      <w:r w:rsidR="00AD37F5">
        <w:rPr>
          <w:rFonts w:eastAsia="SimSun" w:cstheme="minorHAnsi"/>
          <w:sz w:val="24"/>
          <w:szCs w:val="24"/>
          <w:lang w:val="el-GR"/>
        </w:rPr>
        <w:t>. Παράλληλα, οφείλει</w:t>
      </w:r>
      <w:r w:rsidR="003B29E7">
        <w:rPr>
          <w:rFonts w:eastAsia="SimSun" w:cstheme="minorHAnsi"/>
          <w:sz w:val="24"/>
          <w:szCs w:val="24"/>
          <w:lang w:val="el-GR"/>
        </w:rPr>
        <w:t xml:space="preserve"> να παρέχει το έδαφος</w:t>
      </w:r>
      <w:r w:rsidR="00900FE0">
        <w:rPr>
          <w:rFonts w:eastAsia="SimSun" w:cstheme="minorHAnsi"/>
          <w:sz w:val="24"/>
          <w:szCs w:val="24"/>
          <w:lang w:val="el-GR"/>
        </w:rPr>
        <w:t>,</w:t>
      </w:r>
      <w:r w:rsidR="003B29E7">
        <w:rPr>
          <w:rFonts w:eastAsia="SimSun" w:cstheme="minorHAnsi"/>
          <w:sz w:val="24"/>
          <w:szCs w:val="24"/>
          <w:lang w:val="el-GR"/>
        </w:rPr>
        <w:t xml:space="preserve">  ώστε </w:t>
      </w:r>
      <w:r w:rsidR="00AD37F5">
        <w:rPr>
          <w:rFonts w:eastAsia="SimSun" w:cstheme="minorHAnsi"/>
          <w:sz w:val="24"/>
          <w:szCs w:val="24"/>
          <w:lang w:val="el-GR"/>
        </w:rPr>
        <w:t xml:space="preserve">τα παιδιά και οι νέοι να μπορούν </w:t>
      </w:r>
      <w:r w:rsidR="00722F76" w:rsidRPr="007967CB">
        <w:rPr>
          <w:rFonts w:eastAsia="SimSun" w:cstheme="minorHAnsi"/>
          <w:sz w:val="24"/>
          <w:szCs w:val="24"/>
          <w:lang w:val="el-GR"/>
        </w:rPr>
        <w:t>να συγκροτήσουν τ</w:t>
      </w:r>
      <w:r w:rsidR="003B29E7">
        <w:rPr>
          <w:rFonts w:eastAsia="SimSun" w:cstheme="minorHAnsi"/>
          <w:sz w:val="24"/>
          <w:szCs w:val="24"/>
          <w:lang w:val="el-GR"/>
        </w:rPr>
        <w:t>ην</w:t>
      </w:r>
      <w:r w:rsidR="00722F76" w:rsidRPr="007967CB">
        <w:rPr>
          <w:rFonts w:eastAsia="SimSun" w:cstheme="minorHAnsi"/>
          <w:sz w:val="24"/>
          <w:szCs w:val="24"/>
          <w:lang w:val="el-GR"/>
        </w:rPr>
        <w:t xml:space="preserve"> πολιτισμικ</w:t>
      </w:r>
      <w:r w:rsidR="003B29E7">
        <w:rPr>
          <w:rFonts w:eastAsia="SimSun" w:cstheme="minorHAnsi"/>
          <w:sz w:val="24"/>
          <w:szCs w:val="24"/>
          <w:lang w:val="el-GR"/>
        </w:rPr>
        <w:t>ή</w:t>
      </w:r>
      <w:r w:rsidR="00722F76" w:rsidRPr="007967CB">
        <w:rPr>
          <w:rFonts w:eastAsia="SimSun" w:cstheme="minorHAnsi"/>
          <w:sz w:val="24"/>
          <w:szCs w:val="24"/>
          <w:lang w:val="el-GR"/>
        </w:rPr>
        <w:t xml:space="preserve"> τους ταυτότητ</w:t>
      </w:r>
      <w:r w:rsidR="003B29E7">
        <w:rPr>
          <w:rFonts w:eastAsia="SimSun" w:cstheme="minorHAnsi"/>
          <w:sz w:val="24"/>
          <w:szCs w:val="24"/>
          <w:lang w:val="el-GR"/>
        </w:rPr>
        <w:t>α</w:t>
      </w:r>
      <w:r w:rsidR="00722F76" w:rsidRPr="007967CB">
        <w:rPr>
          <w:rFonts w:eastAsia="SimSun" w:cstheme="minorHAnsi"/>
          <w:sz w:val="24"/>
          <w:szCs w:val="24"/>
          <w:lang w:val="el-GR"/>
        </w:rPr>
        <w:t xml:space="preserve"> </w:t>
      </w:r>
      <w:r w:rsidR="003B29E7">
        <w:rPr>
          <w:rFonts w:eastAsia="SimSun" w:cstheme="minorHAnsi"/>
          <w:sz w:val="24"/>
          <w:szCs w:val="24"/>
          <w:lang w:val="el-GR"/>
        </w:rPr>
        <w:t>με αυτοπεποίθηση, ελευθερία σκέψης, πολλαπλότητα ιδεών και διάλογο</w:t>
      </w:r>
      <w:r w:rsidR="00AD37F5">
        <w:rPr>
          <w:rFonts w:eastAsia="SimSun" w:cstheme="minorHAnsi"/>
          <w:sz w:val="24"/>
          <w:szCs w:val="24"/>
          <w:lang w:val="el-GR"/>
        </w:rPr>
        <w:t xml:space="preserve"> σε συνθήκες που θα επιτρέπουν</w:t>
      </w:r>
      <w:r w:rsidR="003B29E7">
        <w:rPr>
          <w:rFonts w:eastAsia="SimSun" w:cstheme="minorHAnsi"/>
          <w:sz w:val="24"/>
          <w:szCs w:val="24"/>
          <w:lang w:val="el-GR"/>
        </w:rPr>
        <w:t xml:space="preserve"> να ωριμά</w:t>
      </w:r>
      <w:r w:rsidR="00AD37F5">
        <w:rPr>
          <w:rFonts w:eastAsia="SimSun" w:cstheme="minorHAnsi"/>
          <w:sz w:val="24"/>
          <w:szCs w:val="24"/>
          <w:lang w:val="el-GR"/>
        </w:rPr>
        <w:t>ζ</w:t>
      </w:r>
      <w:r w:rsidR="00C64A08">
        <w:rPr>
          <w:rFonts w:eastAsia="SimSun" w:cstheme="minorHAnsi"/>
          <w:sz w:val="24"/>
          <w:szCs w:val="24"/>
          <w:lang w:val="el-GR"/>
        </w:rPr>
        <w:t xml:space="preserve">ει </w:t>
      </w:r>
      <w:r w:rsidR="003B29E7">
        <w:rPr>
          <w:rFonts w:eastAsia="SimSun" w:cstheme="minorHAnsi"/>
          <w:sz w:val="24"/>
          <w:szCs w:val="24"/>
          <w:lang w:val="el-GR"/>
        </w:rPr>
        <w:t xml:space="preserve">η </w:t>
      </w:r>
      <w:r w:rsidR="00722F76" w:rsidRPr="007967CB">
        <w:rPr>
          <w:rFonts w:eastAsia="SimSun" w:cstheme="minorHAnsi"/>
          <w:sz w:val="24"/>
          <w:szCs w:val="24"/>
          <w:lang w:val="el-GR"/>
        </w:rPr>
        <w:t xml:space="preserve">δημοκρατική </w:t>
      </w:r>
      <w:r w:rsidR="00AD37F5">
        <w:rPr>
          <w:rFonts w:eastAsia="SimSun" w:cstheme="minorHAnsi"/>
          <w:sz w:val="24"/>
          <w:szCs w:val="24"/>
          <w:lang w:val="el-GR"/>
        </w:rPr>
        <w:t xml:space="preserve">τους </w:t>
      </w:r>
      <w:r w:rsidR="00722F76" w:rsidRPr="007967CB">
        <w:rPr>
          <w:rFonts w:eastAsia="SimSun" w:cstheme="minorHAnsi"/>
          <w:sz w:val="24"/>
          <w:szCs w:val="24"/>
          <w:lang w:val="el-GR"/>
        </w:rPr>
        <w:t>συνείδηση</w:t>
      </w:r>
      <w:r w:rsidR="003B29E7">
        <w:rPr>
          <w:rFonts w:eastAsia="SimSun" w:cstheme="minorHAnsi"/>
          <w:sz w:val="24"/>
          <w:szCs w:val="24"/>
          <w:lang w:val="el-GR"/>
        </w:rPr>
        <w:t xml:space="preserve"> </w:t>
      </w:r>
      <w:r w:rsidR="00AD37F5">
        <w:rPr>
          <w:rFonts w:eastAsia="SimSun" w:cstheme="minorHAnsi"/>
          <w:sz w:val="24"/>
          <w:szCs w:val="24"/>
          <w:lang w:val="el-GR"/>
        </w:rPr>
        <w:t>κ</w:t>
      </w:r>
      <w:r w:rsidR="003B29E7">
        <w:rPr>
          <w:rFonts w:eastAsia="SimSun" w:cstheme="minorHAnsi"/>
          <w:sz w:val="24"/>
          <w:szCs w:val="24"/>
          <w:lang w:val="el-GR"/>
        </w:rPr>
        <w:t>αι η αποδοχή της πολιτισμικής διαφορετικότητας</w:t>
      </w:r>
      <w:r w:rsidR="00722F76" w:rsidRPr="007967CB">
        <w:rPr>
          <w:rFonts w:eastAsia="SimSun" w:cstheme="minorHAnsi"/>
          <w:sz w:val="24"/>
          <w:szCs w:val="24"/>
          <w:lang w:val="el-GR"/>
        </w:rPr>
        <w:t>.</w:t>
      </w:r>
    </w:p>
    <w:p w14:paraId="027A4BEC" w14:textId="4957D5DE" w:rsidR="00B25C1D" w:rsidRPr="007967CB" w:rsidRDefault="003B29E7" w:rsidP="003311D3">
      <w:pPr>
        <w:pStyle w:val="2"/>
      </w:pPr>
      <w:bookmarkStart w:id="26" w:name="_Toc11255324"/>
      <w:bookmarkStart w:id="27" w:name="_Toc11943377"/>
      <w:bookmarkStart w:id="28" w:name="_Toc12024998"/>
      <w:r>
        <w:lastRenderedPageBreak/>
        <w:t>Ειδικό πρόγραμμα</w:t>
      </w:r>
      <w:r w:rsidR="00B25C1D" w:rsidRPr="007967CB">
        <w:t xml:space="preserve"> επιχορηγήσε</w:t>
      </w:r>
      <w:r>
        <w:t xml:space="preserve">ων </w:t>
      </w:r>
      <w:r w:rsidR="00B25C1D" w:rsidRPr="007967CB">
        <w:t>«Πολιτισμός για παιδιά και νέους»</w:t>
      </w:r>
      <w:bookmarkEnd w:id="26"/>
      <w:bookmarkEnd w:id="27"/>
      <w:bookmarkEnd w:id="28"/>
    </w:p>
    <w:p w14:paraId="28BF5622" w14:textId="77777777" w:rsidR="001F38E0" w:rsidRPr="007967CB" w:rsidRDefault="00517273" w:rsidP="00DC3CD5">
      <w:pPr>
        <w:tabs>
          <w:tab w:val="left" w:pos="312"/>
        </w:tabs>
        <w:jc w:val="both"/>
        <w:rPr>
          <w:rFonts w:eastAsia="SimSun" w:cstheme="minorHAnsi"/>
          <w:sz w:val="24"/>
          <w:szCs w:val="24"/>
          <w:lang w:val="el-GR"/>
        </w:rPr>
      </w:pPr>
      <w:r w:rsidRPr="007967CB">
        <w:rPr>
          <w:rFonts w:eastAsia="SimSun" w:cstheme="minorHAnsi"/>
          <w:sz w:val="24"/>
          <w:szCs w:val="24"/>
          <w:lang w:val="el-GR"/>
        </w:rPr>
        <w:t xml:space="preserve">Το </w:t>
      </w:r>
      <w:r w:rsidR="00FF38AC">
        <w:rPr>
          <w:rFonts w:eastAsia="SimSun" w:cstheme="minorHAnsi"/>
          <w:sz w:val="24"/>
          <w:szCs w:val="24"/>
          <w:lang w:val="el-GR"/>
        </w:rPr>
        <w:t>ΥΠΠΟΑ</w:t>
      </w:r>
      <w:r w:rsidRPr="007967CB">
        <w:rPr>
          <w:rFonts w:eastAsia="SimSun" w:cstheme="minorHAnsi"/>
          <w:sz w:val="24"/>
          <w:szCs w:val="24"/>
          <w:lang w:val="el-GR"/>
        </w:rPr>
        <w:t xml:space="preserve"> </w:t>
      </w:r>
      <w:r w:rsidR="00AA5D2B" w:rsidRPr="007967CB">
        <w:rPr>
          <w:rFonts w:eastAsia="SimSun" w:cstheme="minorHAnsi"/>
          <w:sz w:val="24"/>
          <w:szCs w:val="24"/>
          <w:lang w:val="el-GR"/>
        </w:rPr>
        <w:t>απηύθυνε</w:t>
      </w:r>
      <w:r w:rsidRPr="007967CB">
        <w:rPr>
          <w:rFonts w:eastAsia="SimSun" w:cstheme="minorHAnsi"/>
          <w:sz w:val="24"/>
          <w:szCs w:val="24"/>
          <w:lang w:val="el-GR"/>
        </w:rPr>
        <w:t xml:space="preserve"> για πρώτη φορά πρόσκληση εκδήλωσης ενδιαφέροντος </w:t>
      </w:r>
      <w:r w:rsidR="003B29E7">
        <w:rPr>
          <w:rFonts w:eastAsia="SimSun" w:cstheme="minorHAnsi"/>
          <w:sz w:val="24"/>
          <w:szCs w:val="24"/>
          <w:lang w:val="el-GR"/>
        </w:rPr>
        <w:t xml:space="preserve">στις αρχές του 2019 </w:t>
      </w:r>
      <w:r w:rsidRPr="007967CB">
        <w:rPr>
          <w:rFonts w:eastAsia="SimSun" w:cstheme="minorHAnsi"/>
          <w:sz w:val="24"/>
          <w:szCs w:val="24"/>
          <w:lang w:val="el-GR"/>
        </w:rPr>
        <w:t xml:space="preserve">για επιχορηγήσεις </w:t>
      </w:r>
      <w:r w:rsidR="006634EE" w:rsidRPr="007967CB">
        <w:rPr>
          <w:rFonts w:eastAsia="SimSun" w:cstheme="minorHAnsi"/>
          <w:sz w:val="24"/>
          <w:szCs w:val="24"/>
          <w:lang w:val="el-GR"/>
        </w:rPr>
        <w:t xml:space="preserve">πολιτισμικών </w:t>
      </w:r>
      <w:r w:rsidR="003B29E7">
        <w:rPr>
          <w:rFonts w:eastAsia="SimSun" w:cstheme="minorHAnsi"/>
          <w:sz w:val="24"/>
          <w:szCs w:val="24"/>
          <w:lang w:val="el-GR"/>
        </w:rPr>
        <w:t xml:space="preserve">και καλλιτεχνικών </w:t>
      </w:r>
      <w:r w:rsidR="006634EE" w:rsidRPr="007967CB">
        <w:rPr>
          <w:rFonts w:eastAsia="SimSun" w:cstheme="minorHAnsi"/>
          <w:sz w:val="24"/>
          <w:szCs w:val="24"/>
          <w:lang w:val="el-GR"/>
        </w:rPr>
        <w:t>δράσεων και προγραμμάτων για παιδιά και εφήβους (έως 18 ετών)</w:t>
      </w:r>
      <w:r w:rsidRPr="007967CB">
        <w:rPr>
          <w:rFonts w:eastAsia="SimSun" w:cstheme="minorHAnsi"/>
          <w:sz w:val="24"/>
          <w:szCs w:val="24"/>
          <w:lang w:val="el-GR"/>
        </w:rPr>
        <w:t xml:space="preserve">. </w:t>
      </w:r>
      <w:r w:rsidR="006634EE" w:rsidRPr="007967CB">
        <w:rPr>
          <w:rFonts w:eastAsia="SimSun" w:cstheme="minorHAnsi"/>
          <w:sz w:val="24"/>
          <w:szCs w:val="24"/>
          <w:lang w:val="el-GR"/>
        </w:rPr>
        <w:t xml:space="preserve"> </w:t>
      </w:r>
      <w:r w:rsidRPr="007967CB">
        <w:rPr>
          <w:rFonts w:eastAsia="SimSun" w:cstheme="minorHAnsi"/>
          <w:sz w:val="24"/>
          <w:szCs w:val="24"/>
          <w:lang w:val="el-GR"/>
        </w:rPr>
        <w:t xml:space="preserve">Οι επιχορηγήσεις «Πολιτισμός για παιδιά και νέους» έχουν ως στόχο να ενθαρρύνουν </w:t>
      </w:r>
      <w:r w:rsidR="00AA5D2B" w:rsidRPr="007967CB">
        <w:rPr>
          <w:rFonts w:eastAsia="SimSun" w:cstheme="minorHAnsi"/>
          <w:sz w:val="24"/>
          <w:szCs w:val="24"/>
          <w:lang w:val="el-GR"/>
        </w:rPr>
        <w:t xml:space="preserve">και να ενισχύσουν </w:t>
      </w:r>
      <w:r w:rsidRPr="007967CB">
        <w:rPr>
          <w:rFonts w:eastAsia="SimSun" w:cstheme="minorHAnsi"/>
          <w:sz w:val="24"/>
          <w:szCs w:val="24"/>
          <w:lang w:val="el-GR"/>
        </w:rPr>
        <w:t>το σχεδιασμό πολιτισμικών προγραμμάτων που απευθύνονται στις μικρές ηλικίες όσο και στην</w:t>
      </w:r>
      <w:r w:rsidR="00722F76" w:rsidRPr="007967CB">
        <w:rPr>
          <w:rFonts w:eastAsia="SimSun" w:cstheme="minorHAnsi"/>
          <w:sz w:val="24"/>
          <w:szCs w:val="24"/>
          <w:lang w:val="el-GR"/>
        </w:rPr>
        <w:t xml:space="preserve"> εφηβική και </w:t>
      </w:r>
      <w:proofErr w:type="spellStart"/>
      <w:r w:rsidR="00722F76" w:rsidRPr="007967CB">
        <w:rPr>
          <w:rFonts w:eastAsia="SimSun" w:cstheme="minorHAnsi"/>
          <w:sz w:val="24"/>
          <w:szCs w:val="24"/>
          <w:lang w:val="el-GR"/>
        </w:rPr>
        <w:t>μετεφηβική</w:t>
      </w:r>
      <w:proofErr w:type="spellEnd"/>
      <w:r w:rsidR="00722F76" w:rsidRPr="007967CB">
        <w:rPr>
          <w:rFonts w:eastAsia="SimSun" w:cstheme="minorHAnsi"/>
          <w:sz w:val="24"/>
          <w:szCs w:val="24"/>
          <w:lang w:val="el-GR"/>
        </w:rPr>
        <w:t xml:space="preserve"> νεότητα. </w:t>
      </w:r>
      <w:r w:rsidR="000B4F08" w:rsidRPr="00A66856">
        <w:rPr>
          <w:rFonts w:eastAsia="SimSun" w:cstheme="minorHAnsi"/>
          <w:sz w:val="24"/>
          <w:szCs w:val="24"/>
          <w:lang w:val="el-GR"/>
        </w:rPr>
        <w:t>Ο</w:t>
      </w:r>
      <w:r w:rsidR="00722F76" w:rsidRPr="00A66856">
        <w:rPr>
          <w:rFonts w:eastAsia="SimSun" w:cstheme="minorHAnsi"/>
          <w:sz w:val="24"/>
          <w:szCs w:val="24"/>
          <w:lang w:val="el-GR"/>
        </w:rPr>
        <w:t xml:space="preserve"> πολιτ</w:t>
      </w:r>
      <w:r w:rsidR="00676DCA" w:rsidRPr="00A66856">
        <w:rPr>
          <w:rFonts w:eastAsia="SimSun" w:cstheme="minorHAnsi"/>
          <w:sz w:val="24"/>
          <w:szCs w:val="24"/>
          <w:lang w:val="el-GR"/>
        </w:rPr>
        <w:t>ισμός για παιδιά και νέους αποτελεί ένα</w:t>
      </w:r>
      <w:r w:rsidR="003B29E7" w:rsidRPr="00A66856">
        <w:rPr>
          <w:rFonts w:eastAsia="SimSun" w:cstheme="minorHAnsi"/>
          <w:sz w:val="24"/>
          <w:szCs w:val="24"/>
          <w:lang w:val="el-GR"/>
        </w:rPr>
        <w:t xml:space="preserve"> νέο</w:t>
      </w:r>
      <w:r w:rsidR="00676DCA" w:rsidRPr="00A66856">
        <w:rPr>
          <w:rFonts w:eastAsia="SimSun" w:cstheme="minorHAnsi"/>
          <w:sz w:val="24"/>
          <w:szCs w:val="24"/>
          <w:lang w:val="el-GR"/>
        </w:rPr>
        <w:t xml:space="preserve"> δυναμικό πεδίο </w:t>
      </w:r>
      <w:r w:rsidR="00FF38AC">
        <w:rPr>
          <w:rFonts w:eastAsia="SimSun" w:cstheme="minorHAnsi"/>
          <w:sz w:val="24"/>
          <w:szCs w:val="24"/>
          <w:lang w:val="el-GR"/>
        </w:rPr>
        <w:t>του υπουργείου Πολιτισμού,</w:t>
      </w:r>
      <w:r w:rsidR="00676DCA" w:rsidRPr="00A66856">
        <w:rPr>
          <w:rFonts w:eastAsia="SimSun" w:cstheme="minorHAnsi"/>
          <w:sz w:val="24"/>
          <w:szCs w:val="24"/>
          <w:lang w:val="el-GR"/>
        </w:rPr>
        <w:t xml:space="preserve"> </w:t>
      </w:r>
      <w:r w:rsidR="00CB5A8E" w:rsidRPr="00A66856">
        <w:rPr>
          <w:rFonts w:eastAsia="SimSun" w:cstheme="minorHAnsi"/>
          <w:sz w:val="24"/>
          <w:szCs w:val="24"/>
          <w:lang w:val="el-GR"/>
        </w:rPr>
        <w:t xml:space="preserve">με </w:t>
      </w:r>
      <w:r w:rsidR="003B29E7" w:rsidRPr="00A66856">
        <w:rPr>
          <w:rFonts w:eastAsia="SimSun" w:cstheme="minorHAnsi"/>
          <w:sz w:val="24"/>
          <w:szCs w:val="24"/>
          <w:lang w:val="el-GR"/>
        </w:rPr>
        <w:t xml:space="preserve">ανοιχτές </w:t>
      </w:r>
      <w:r w:rsidR="00676DCA" w:rsidRPr="00A66856">
        <w:rPr>
          <w:rFonts w:eastAsia="SimSun" w:cstheme="minorHAnsi"/>
          <w:sz w:val="24"/>
          <w:szCs w:val="24"/>
          <w:lang w:val="el-GR"/>
        </w:rPr>
        <w:t>προοπτικές για</w:t>
      </w:r>
      <w:r w:rsidR="003B29E7" w:rsidRPr="00A66856">
        <w:rPr>
          <w:rFonts w:eastAsia="SimSun" w:cstheme="minorHAnsi"/>
          <w:sz w:val="24"/>
          <w:szCs w:val="24"/>
          <w:lang w:val="el-GR"/>
        </w:rPr>
        <w:t xml:space="preserve"> έναν ευρύτερο</w:t>
      </w:r>
      <w:r w:rsidR="00676DCA" w:rsidRPr="00A66856">
        <w:rPr>
          <w:rFonts w:eastAsia="SimSun" w:cstheme="minorHAnsi"/>
          <w:sz w:val="24"/>
          <w:szCs w:val="24"/>
          <w:lang w:val="el-GR"/>
        </w:rPr>
        <w:t xml:space="preserve"> στρατηγικό σχεδιασμό </w:t>
      </w:r>
      <w:r w:rsidR="00BD532D" w:rsidRPr="00A66856">
        <w:rPr>
          <w:rFonts w:eastAsia="SimSun" w:cstheme="minorHAnsi"/>
          <w:sz w:val="24"/>
          <w:szCs w:val="24"/>
          <w:lang w:val="el-GR"/>
        </w:rPr>
        <w:t>και στόχ</w:t>
      </w:r>
      <w:r w:rsidR="00BD532D">
        <w:rPr>
          <w:rFonts w:eastAsia="SimSun" w:cstheme="minorHAnsi"/>
          <w:sz w:val="24"/>
          <w:szCs w:val="24"/>
          <w:lang w:val="el-GR"/>
        </w:rPr>
        <w:t>ους</w:t>
      </w:r>
      <w:r w:rsidR="00676DCA" w:rsidRPr="007967CB">
        <w:rPr>
          <w:rFonts w:eastAsia="SimSun" w:cstheme="minorHAnsi"/>
          <w:sz w:val="24"/>
          <w:szCs w:val="24"/>
          <w:lang w:val="el-GR"/>
        </w:rPr>
        <w:t>.</w:t>
      </w:r>
    </w:p>
    <w:p w14:paraId="4F580F13" w14:textId="5F3C0B2E" w:rsidR="00B25C1D" w:rsidRPr="007967CB" w:rsidRDefault="00A42DB6" w:rsidP="003311D3">
      <w:pPr>
        <w:pStyle w:val="2"/>
      </w:pPr>
      <w:bookmarkStart w:id="29" w:name="_Toc11255325"/>
      <w:bookmarkStart w:id="30" w:name="_Toc11943378"/>
      <w:bookmarkStart w:id="31" w:name="_Toc12024999"/>
      <w:r w:rsidRPr="007967CB">
        <w:t xml:space="preserve">Ενίσχυση της Νεανικής Δημιουργικότητας: το ΑΚΡΟΠΟΛ ως </w:t>
      </w:r>
      <w:proofErr w:type="spellStart"/>
      <w:r w:rsidRPr="007967CB">
        <w:t>Creative</w:t>
      </w:r>
      <w:proofErr w:type="spellEnd"/>
      <w:r w:rsidRPr="007967CB">
        <w:t xml:space="preserve"> </w:t>
      </w:r>
      <w:proofErr w:type="spellStart"/>
      <w:r w:rsidRPr="007967CB">
        <w:t>Hub</w:t>
      </w:r>
      <w:bookmarkEnd w:id="29"/>
      <w:bookmarkEnd w:id="30"/>
      <w:bookmarkEnd w:id="31"/>
      <w:proofErr w:type="spellEnd"/>
    </w:p>
    <w:p w14:paraId="451534F8" w14:textId="75B34B56" w:rsidR="00ED4A5F" w:rsidRPr="007967CB" w:rsidRDefault="00CA2D42" w:rsidP="000B4F08">
      <w:pPr>
        <w:jc w:val="both"/>
        <w:rPr>
          <w:rFonts w:eastAsia="SimSun" w:cstheme="minorHAnsi"/>
          <w:sz w:val="24"/>
          <w:szCs w:val="24"/>
          <w:lang w:val="el-GR"/>
        </w:rPr>
      </w:pPr>
      <w:r w:rsidRPr="007967CB">
        <w:rPr>
          <w:rFonts w:eastAsia="SimSun" w:cstheme="minorHAnsi"/>
          <w:sz w:val="24"/>
          <w:szCs w:val="24"/>
          <w:lang w:val="el-GR"/>
        </w:rPr>
        <w:t>Με στόχο την ενίσχυση της νεανικής δημιουργικότητας προβλ</w:t>
      </w:r>
      <w:r w:rsidR="00BD532D">
        <w:rPr>
          <w:rFonts w:eastAsia="SimSun" w:cstheme="minorHAnsi"/>
          <w:sz w:val="24"/>
          <w:szCs w:val="24"/>
          <w:lang w:val="el-GR"/>
        </w:rPr>
        <w:t>έφθηκε</w:t>
      </w:r>
      <w:r w:rsidRPr="007967CB">
        <w:rPr>
          <w:rFonts w:eastAsia="SimSun" w:cstheme="minorHAnsi"/>
          <w:sz w:val="24"/>
          <w:szCs w:val="24"/>
          <w:lang w:val="el-GR"/>
        </w:rPr>
        <w:t>, με νόμο που πέρασε από τις απαραίτητες διεργασίες και διαβο</w:t>
      </w:r>
      <w:r w:rsidR="00BD532D">
        <w:rPr>
          <w:rFonts w:eastAsia="SimSun" w:cstheme="minorHAnsi"/>
          <w:sz w:val="24"/>
          <w:szCs w:val="24"/>
          <w:lang w:val="el-GR"/>
        </w:rPr>
        <w:t xml:space="preserve">ύλευση </w:t>
      </w:r>
      <w:r w:rsidRPr="007967CB">
        <w:rPr>
          <w:rFonts w:eastAsia="SimSun" w:cstheme="minorHAnsi"/>
          <w:sz w:val="24"/>
          <w:szCs w:val="24"/>
          <w:lang w:val="el-GR"/>
        </w:rPr>
        <w:t xml:space="preserve">αλλά δεν πρόλαβε να ψηφιστεί, η ίδρυση του ACROPOLE CREATIVE HUB. Η χρήση του ιστορικού </w:t>
      </w:r>
      <w:proofErr w:type="spellStart"/>
      <w:r w:rsidR="00BD532D">
        <w:rPr>
          <w:rFonts w:eastAsia="SimSun" w:cstheme="minorHAnsi"/>
          <w:sz w:val="24"/>
          <w:szCs w:val="24"/>
          <w:lang w:val="el-GR"/>
        </w:rPr>
        <w:t>πολυόροφου</w:t>
      </w:r>
      <w:proofErr w:type="spellEnd"/>
      <w:r w:rsidR="00BD532D">
        <w:rPr>
          <w:rFonts w:eastAsia="SimSun" w:cstheme="minorHAnsi"/>
          <w:sz w:val="24"/>
          <w:szCs w:val="24"/>
          <w:lang w:val="el-GR"/>
        </w:rPr>
        <w:t xml:space="preserve"> </w:t>
      </w:r>
      <w:r w:rsidRPr="007967CB">
        <w:rPr>
          <w:rFonts w:eastAsia="SimSun" w:cstheme="minorHAnsi"/>
          <w:sz w:val="24"/>
          <w:szCs w:val="24"/>
          <w:lang w:val="el-GR"/>
        </w:rPr>
        <w:t>κτ</w:t>
      </w:r>
      <w:r w:rsidR="00BD532D">
        <w:rPr>
          <w:rFonts w:eastAsia="SimSun" w:cstheme="minorHAnsi"/>
          <w:sz w:val="24"/>
          <w:szCs w:val="24"/>
          <w:lang w:val="el-GR"/>
        </w:rPr>
        <w:t>ι</w:t>
      </w:r>
      <w:r w:rsidRPr="007967CB">
        <w:rPr>
          <w:rFonts w:eastAsia="SimSun" w:cstheme="minorHAnsi"/>
          <w:sz w:val="24"/>
          <w:szCs w:val="24"/>
          <w:lang w:val="el-GR"/>
        </w:rPr>
        <w:t xml:space="preserve">ρίου </w:t>
      </w:r>
      <w:r w:rsidR="00BD532D">
        <w:rPr>
          <w:rFonts w:eastAsia="SimSun" w:cstheme="minorHAnsi"/>
          <w:sz w:val="24"/>
          <w:szCs w:val="24"/>
          <w:lang w:val="el-GR"/>
        </w:rPr>
        <w:t>στην οδό Πατησίων, απέναντι από το Εθνικό Αρχαιολογικό Μουσείο και το Πολυτεχνείο,</w:t>
      </w:r>
      <w:r w:rsidRPr="007967CB">
        <w:rPr>
          <w:rFonts w:eastAsia="SimSun" w:cstheme="minorHAnsi"/>
          <w:sz w:val="24"/>
          <w:szCs w:val="24"/>
          <w:lang w:val="el-GR"/>
        </w:rPr>
        <w:t xml:space="preserve"> ως δημιουργικού κόμβου</w:t>
      </w:r>
      <w:r w:rsidR="00BD532D">
        <w:rPr>
          <w:rFonts w:eastAsia="SimSun" w:cstheme="minorHAnsi"/>
          <w:sz w:val="24"/>
          <w:szCs w:val="24"/>
          <w:lang w:val="el-GR"/>
        </w:rPr>
        <w:t xml:space="preserve"> είναι προορισμένη να</w:t>
      </w:r>
      <w:r w:rsidRPr="007967CB">
        <w:rPr>
          <w:rFonts w:eastAsia="SimSun" w:cstheme="minorHAnsi"/>
          <w:sz w:val="24"/>
          <w:szCs w:val="24"/>
          <w:lang w:val="el-GR"/>
        </w:rPr>
        <w:t xml:space="preserve"> </w:t>
      </w:r>
      <w:r w:rsidR="00BD532D">
        <w:rPr>
          <w:rFonts w:eastAsia="SimSun" w:cstheme="minorHAnsi"/>
          <w:sz w:val="24"/>
          <w:szCs w:val="24"/>
          <w:lang w:val="el-GR"/>
        </w:rPr>
        <w:t>προσφέρει</w:t>
      </w:r>
      <w:r w:rsidRPr="007967CB">
        <w:rPr>
          <w:rFonts w:eastAsia="SimSun" w:cstheme="minorHAnsi"/>
          <w:sz w:val="24"/>
          <w:szCs w:val="24"/>
          <w:lang w:val="el-GR"/>
        </w:rPr>
        <w:t xml:space="preserve"> χώρο </w:t>
      </w:r>
      <w:r w:rsidR="00BD532D">
        <w:rPr>
          <w:rFonts w:eastAsia="SimSun" w:cstheme="minorHAnsi"/>
          <w:sz w:val="24"/>
          <w:szCs w:val="24"/>
          <w:lang w:val="el-GR"/>
        </w:rPr>
        <w:t xml:space="preserve">και σύγχρονες υποδομές </w:t>
      </w:r>
      <w:r w:rsidRPr="007967CB">
        <w:rPr>
          <w:rFonts w:eastAsia="SimSun" w:cstheme="minorHAnsi"/>
          <w:sz w:val="24"/>
          <w:szCs w:val="24"/>
          <w:lang w:val="el-GR"/>
        </w:rPr>
        <w:t xml:space="preserve">σε νέους δημιουργούς και </w:t>
      </w:r>
      <w:r w:rsidR="00BD532D">
        <w:rPr>
          <w:rFonts w:eastAsia="SimSun" w:cstheme="minorHAnsi"/>
          <w:sz w:val="24"/>
          <w:szCs w:val="24"/>
          <w:lang w:val="el-GR"/>
        </w:rPr>
        <w:t xml:space="preserve">ανεξάρτητες </w:t>
      </w:r>
      <w:r w:rsidRPr="007967CB">
        <w:rPr>
          <w:rFonts w:eastAsia="SimSun" w:cstheme="minorHAnsi"/>
          <w:sz w:val="24"/>
          <w:szCs w:val="24"/>
          <w:lang w:val="el-GR"/>
        </w:rPr>
        <w:t>ομάδες για</w:t>
      </w:r>
      <w:r w:rsidR="00BD532D">
        <w:rPr>
          <w:rFonts w:eastAsia="SimSun" w:cstheme="minorHAnsi"/>
          <w:sz w:val="24"/>
          <w:szCs w:val="24"/>
          <w:lang w:val="el-GR"/>
        </w:rPr>
        <w:t xml:space="preserve"> τη</w:t>
      </w:r>
      <w:r w:rsidRPr="007967CB">
        <w:rPr>
          <w:rFonts w:eastAsia="SimSun" w:cstheme="minorHAnsi"/>
          <w:sz w:val="24"/>
          <w:szCs w:val="24"/>
          <w:lang w:val="el-GR"/>
        </w:rPr>
        <w:t xml:space="preserve"> </w:t>
      </w:r>
      <w:r w:rsidR="00EE7FA5" w:rsidRPr="007967CB">
        <w:rPr>
          <w:rFonts w:eastAsia="SimSun" w:cstheme="minorHAnsi"/>
          <w:sz w:val="24"/>
          <w:szCs w:val="24"/>
          <w:lang w:val="el-GR"/>
        </w:rPr>
        <w:t>οργάνωση</w:t>
      </w:r>
      <w:r w:rsidR="00BD532D">
        <w:rPr>
          <w:rFonts w:eastAsia="SimSun" w:cstheme="minorHAnsi"/>
          <w:sz w:val="24"/>
          <w:szCs w:val="24"/>
          <w:lang w:val="el-GR"/>
        </w:rPr>
        <w:t xml:space="preserve"> παραγωγών και παρουσιάσεων:</w:t>
      </w:r>
      <w:r w:rsidR="00EE7FA5" w:rsidRPr="007967CB">
        <w:rPr>
          <w:rFonts w:eastAsia="SimSun" w:cstheme="minorHAnsi"/>
          <w:sz w:val="24"/>
          <w:szCs w:val="24"/>
          <w:lang w:val="el-GR"/>
        </w:rPr>
        <w:t xml:space="preserve"> εκθέσε</w:t>
      </w:r>
      <w:r w:rsidR="00BD532D">
        <w:rPr>
          <w:rFonts w:eastAsia="SimSun" w:cstheme="minorHAnsi"/>
          <w:sz w:val="24"/>
          <w:szCs w:val="24"/>
          <w:lang w:val="el-GR"/>
        </w:rPr>
        <w:t>ις</w:t>
      </w:r>
      <w:r w:rsidR="00EE7FA5" w:rsidRPr="007967CB">
        <w:rPr>
          <w:rFonts w:eastAsia="SimSun" w:cstheme="minorHAnsi"/>
          <w:sz w:val="24"/>
          <w:szCs w:val="24"/>
          <w:lang w:val="el-GR"/>
        </w:rPr>
        <w:t>, παραστάσε</w:t>
      </w:r>
      <w:r w:rsidR="00BD532D">
        <w:rPr>
          <w:rFonts w:eastAsia="SimSun" w:cstheme="minorHAnsi"/>
          <w:sz w:val="24"/>
          <w:szCs w:val="24"/>
          <w:lang w:val="el-GR"/>
        </w:rPr>
        <w:t>ις</w:t>
      </w:r>
      <w:r w:rsidR="00EE7FA5" w:rsidRPr="007967CB">
        <w:rPr>
          <w:rFonts w:eastAsia="SimSun" w:cstheme="minorHAnsi"/>
          <w:sz w:val="24"/>
          <w:szCs w:val="24"/>
          <w:lang w:val="el-GR"/>
        </w:rPr>
        <w:t xml:space="preserve">, μουσική, βιβλίο και </w:t>
      </w:r>
      <w:r w:rsidR="00783ACD">
        <w:rPr>
          <w:rFonts w:eastAsia="SimSun" w:cstheme="minorHAnsi"/>
          <w:sz w:val="24"/>
          <w:szCs w:val="24"/>
          <w:lang w:val="el-GR"/>
        </w:rPr>
        <w:t xml:space="preserve">σε όλο το φάσμα της </w:t>
      </w:r>
      <w:r w:rsidR="00EE7FA5" w:rsidRPr="007967CB">
        <w:rPr>
          <w:rFonts w:eastAsia="SimSun" w:cstheme="minorHAnsi"/>
          <w:sz w:val="24"/>
          <w:szCs w:val="24"/>
          <w:lang w:val="el-GR"/>
        </w:rPr>
        <w:t>σύγχρον</w:t>
      </w:r>
      <w:r w:rsidRPr="007967CB">
        <w:rPr>
          <w:rFonts w:eastAsia="SimSun" w:cstheme="minorHAnsi"/>
          <w:sz w:val="24"/>
          <w:szCs w:val="24"/>
          <w:lang w:val="el-GR"/>
        </w:rPr>
        <w:t>η</w:t>
      </w:r>
      <w:r w:rsidR="00783ACD">
        <w:rPr>
          <w:rFonts w:eastAsia="SimSun" w:cstheme="minorHAnsi"/>
          <w:sz w:val="24"/>
          <w:szCs w:val="24"/>
          <w:lang w:val="el-GR"/>
        </w:rPr>
        <w:t>ς</w:t>
      </w:r>
      <w:r w:rsidRPr="007967CB">
        <w:rPr>
          <w:rFonts w:eastAsia="SimSun" w:cstheme="minorHAnsi"/>
          <w:sz w:val="24"/>
          <w:szCs w:val="24"/>
          <w:lang w:val="el-GR"/>
        </w:rPr>
        <w:t xml:space="preserve"> τέχνη</w:t>
      </w:r>
      <w:r w:rsidR="00783ACD">
        <w:rPr>
          <w:rFonts w:eastAsia="SimSun" w:cstheme="minorHAnsi"/>
          <w:sz w:val="24"/>
          <w:szCs w:val="24"/>
          <w:lang w:val="el-GR"/>
        </w:rPr>
        <w:t>ς</w:t>
      </w:r>
      <w:r w:rsidRPr="007967CB">
        <w:rPr>
          <w:rFonts w:eastAsia="SimSun" w:cstheme="minorHAnsi"/>
          <w:sz w:val="24"/>
          <w:szCs w:val="24"/>
          <w:lang w:val="el-GR"/>
        </w:rPr>
        <w:t xml:space="preserve"> και δημιουργικότητα</w:t>
      </w:r>
      <w:r w:rsidR="00783ACD">
        <w:rPr>
          <w:rFonts w:eastAsia="SimSun" w:cstheme="minorHAnsi"/>
          <w:sz w:val="24"/>
          <w:szCs w:val="24"/>
          <w:lang w:val="el-GR"/>
        </w:rPr>
        <w:t>ς</w:t>
      </w:r>
      <w:r w:rsidR="00BD532D">
        <w:rPr>
          <w:rFonts w:eastAsia="SimSun" w:cstheme="minorHAnsi"/>
          <w:sz w:val="24"/>
          <w:szCs w:val="24"/>
          <w:lang w:val="el-GR"/>
        </w:rPr>
        <w:t>.</w:t>
      </w:r>
      <w:r w:rsidRPr="007967CB">
        <w:rPr>
          <w:rFonts w:eastAsia="SimSun" w:cstheme="minorHAnsi"/>
          <w:sz w:val="24"/>
          <w:szCs w:val="24"/>
          <w:lang w:val="el-GR"/>
        </w:rPr>
        <w:t xml:space="preserve"> </w:t>
      </w:r>
      <w:r w:rsidR="00BD532D">
        <w:rPr>
          <w:rFonts w:eastAsia="SimSun" w:cstheme="minorHAnsi"/>
          <w:sz w:val="24"/>
          <w:szCs w:val="24"/>
          <w:lang w:val="el-GR"/>
        </w:rPr>
        <w:t xml:space="preserve">Μια προσφορά </w:t>
      </w:r>
      <w:r w:rsidR="00EE7FA5" w:rsidRPr="007967CB">
        <w:rPr>
          <w:rFonts w:eastAsia="SimSun" w:cstheme="minorHAnsi"/>
          <w:sz w:val="24"/>
          <w:szCs w:val="24"/>
          <w:lang w:val="el-GR"/>
        </w:rPr>
        <w:t xml:space="preserve">στο νεανικό κοινό </w:t>
      </w:r>
      <w:r w:rsidR="00BD532D">
        <w:rPr>
          <w:rFonts w:eastAsia="SimSun" w:cstheme="minorHAnsi"/>
          <w:sz w:val="24"/>
          <w:szCs w:val="24"/>
          <w:lang w:val="el-GR"/>
        </w:rPr>
        <w:t>της πόλης, ώστε να έρθει σε άμεση επαφή με έναν δημόσιο πολιτιστικό οργανισμό, ανοιχτό</w:t>
      </w:r>
      <w:r w:rsidR="00EE7FA5" w:rsidRPr="007967CB">
        <w:rPr>
          <w:rFonts w:eastAsia="SimSun" w:cstheme="minorHAnsi"/>
          <w:sz w:val="24"/>
          <w:szCs w:val="24"/>
          <w:lang w:val="el-GR"/>
        </w:rPr>
        <w:t xml:space="preserve"> σε ανεξάρτητες δημιουργικές και καλλιτεχνικές δυνάμεις</w:t>
      </w:r>
      <w:r w:rsidR="00BD532D">
        <w:rPr>
          <w:rFonts w:eastAsia="SimSun" w:cstheme="minorHAnsi"/>
          <w:sz w:val="24"/>
          <w:szCs w:val="24"/>
          <w:lang w:val="el-GR"/>
        </w:rPr>
        <w:t>, εξωστρεφή και φιλόξενο στη διαμόρφωση και την προώθηση νέων πολιτιστικών πρακτικών</w:t>
      </w:r>
      <w:r w:rsidR="00EE7FA5" w:rsidRPr="007967CB">
        <w:rPr>
          <w:rFonts w:eastAsia="SimSun" w:cstheme="minorHAnsi"/>
          <w:sz w:val="24"/>
          <w:szCs w:val="24"/>
          <w:lang w:val="el-GR"/>
        </w:rPr>
        <w:t xml:space="preserve">. </w:t>
      </w:r>
    </w:p>
    <w:p w14:paraId="599DF75E" w14:textId="05A5FBD2" w:rsidR="00BD532D" w:rsidRPr="00ED4A5F" w:rsidRDefault="007403AD" w:rsidP="003311D3">
      <w:pPr>
        <w:pStyle w:val="1"/>
        <w:rPr>
          <w:rFonts w:eastAsia="SimSun"/>
        </w:rPr>
      </w:pPr>
      <w:bookmarkStart w:id="32" w:name="_Toc11255326"/>
      <w:bookmarkStart w:id="33" w:name="_Toc12025000"/>
      <w:r w:rsidRPr="00BD532D">
        <w:rPr>
          <w:rFonts w:eastAsia="SimSun"/>
        </w:rPr>
        <w:t>ΠΟΛΙΤΙΣΜΟΣ ΚΑΤΑ ΤΩΝ ΔΙΑΚΡΙΣΕΩΝ</w:t>
      </w:r>
      <w:bookmarkEnd w:id="32"/>
      <w:bookmarkEnd w:id="33"/>
    </w:p>
    <w:p w14:paraId="1C27C13E" w14:textId="5A401947" w:rsidR="00B25C1D" w:rsidRPr="007967CB" w:rsidRDefault="00BD532D" w:rsidP="003311D3">
      <w:pPr>
        <w:pStyle w:val="2"/>
      </w:pPr>
      <w:bookmarkStart w:id="34" w:name="_Toc11255327"/>
      <w:bookmarkStart w:id="35" w:name="_Toc11943380"/>
      <w:bookmarkStart w:id="36" w:name="_Toc12025001"/>
      <w:r>
        <w:t>Ειδικό πρόγραμμα</w:t>
      </w:r>
      <w:r w:rsidR="00B25C1D" w:rsidRPr="007967CB">
        <w:t xml:space="preserve"> επιχορηγήσε</w:t>
      </w:r>
      <w:r>
        <w:t>ων</w:t>
      </w:r>
      <w:r w:rsidR="00B25C1D" w:rsidRPr="007967CB">
        <w:t xml:space="preserve"> «Πολιτισμός κατά των </w:t>
      </w:r>
      <w:r>
        <w:t>Δ</w:t>
      </w:r>
      <w:r w:rsidR="00B25C1D" w:rsidRPr="007967CB">
        <w:t>ιακρίσεων»</w:t>
      </w:r>
      <w:bookmarkEnd w:id="34"/>
      <w:bookmarkEnd w:id="35"/>
      <w:bookmarkEnd w:id="36"/>
    </w:p>
    <w:p w14:paraId="2DAA700C" w14:textId="7345B5A0" w:rsidR="00ED4A5F" w:rsidRPr="007967CB" w:rsidRDefault="00AA5D2B" w:rsidP="00DC3CD5">
      <w:pPr>
        <w:tabs>
          <w:tab w:val="left" w:pos="312"/>
        </w:tabs>
        <w:jc w:val="both"/>
        <w:rPr>
          <w:rFonts w:eastAsia="SimSun" w:cstheme="minorHAnsi"/>
          <w:sz w:val="24"/>
          <w:szCs w:val="24"/>
          <w:lang w:val="el-GR"/>
        </w:rPr>
      </w:pPr>
      <w:r w:rsidRPr="007967CB">
        <w:rPr>
          <w:rFonts w:eastAsia="SimSun" w:cstheme="minorHAnsi"/>
          <w:sz w:val="24"/>
          <w:szCs w:val="24"/>
          <w:lang w:val="el-GR"/>
        </w:rPr>
        <w:t xml:space="preserve">Το ΥΠΠΟΑ για πρώτη φορά </w:t>
      </w:r>
      <w:r w:rsidR="00722F76" w:rsidRPr="007967CB">
        <w:rPr>
          <w:rFonts w:eastAsia="SimSun" w:cstheme="minorHAnsi"/>
          <w:sz w:val="24"/>
          <w:szCs w:val="24"/>
          <w:lang w:val="el-GR"/>
        </w:rPr>
        <w:t>απηύθυνε</w:t>
      </w:r>
      <w:r w:rsidRPr="007967CB">
        <w:rPr>
          <w:rFonts w:eastAsia="SimSun" w:cstheme="minorHAnsi"/>
          <w:sz w:val="24"/>
          <w:szCs w:val="24"/>
          <w:lang w:val="el-GR"/>
        </w:rPr>
        <w:t xml:space="preserve"> </w:t>
      </w:r>
      <w:r w:rsidR="00BD532D">
        <w:rPr>
          <w:rFonts w:eastAsia="SimSun" w:cstheme="minorHAnsi"/>
          <w:sz w:val="24"/>
          <w:szCs w:val="24"/>
          <w:lang w:val="el-GR"/>
        </w:rPr>
        <w:t xml:space="preserve">στις αρχές του 2019 </w:t>
      </w:r>
      <w:r w:rsidRPr="007967CB">
        <w:rPr>
          <w:rFonts w:eastAsia="SimSun" w:cstheme="minorHAnsi"/>
          <w:sz w:val="24"/>
          <w:szCs w:val="24"/>
          <w:lang w:val="el-GR"/>
        </w:rPr>
        <w:t xml:space="preserve">πρόσκληση εκδήλωσης ενδιαφέροντος </w:t>
      </w:r>
      <w:r w:rsidR="006634EE" w:rsidRPr="007967CB">
        <w:rPr>
          <w:rFonts w:eastAsia="SimSun" w:cstheme="minorHAnsi"/>
          <w:sz w:val="24"/>
          <w:szCs w:val="24"/>
          <w:lang w:val="el-GR"/>
        </w:rPr>
        <w:t xml:space="preserve">για επιχορηγήσεις πολιτισμικών δράσεων και προγραμμάτων </w:t>
      </w:r>
      <w:r w:rsidR="00BD532D">
        <w:rPr>
          <w:rFonts w:eastAsia="SimSun" w:cstheme="minorHAnsi"/>
          <w:sz w:val="24"/>
          <w:szCs w:val="24"/>
          <w:lang w:val="el-GR"/>
        </w:rPr>
        <w:t>που αφορούν</w:t>
      </w:r>
      <w:r w:rsidR="006634EE" w:rsidRPr="007967CB">
        <w:rPr>
          <w:rFonts w:eastAsia="SimSun" w:cstheme="minorHAnsi"/>
          <w:sz w:val="24"/>
          <w:szCs w:val="24"/>
          <w:lang w:val="el-GR"/>
        </w:rPr>
        <w:t xml:space="preserve"> την καταπολέμηση των διακρίσεων και των ανισοτήτων. </w:t>
      </w:r>
      <w:r w:rsidR="00EE7FA5" w:rsidRPr="007967CB">
        <w:rPr>
          <w:rFonts w:eastAsia="SimSun" w:cstheme="minorHAnsi"/>
          <w:sz w:val="24"/>
          <w:szCs w:val="24"/>
          <w:lang w:val="el-GR"/>
        </w:rPr>
        <w:t>Η Πολιτεία, αναγνωρίζοντας τη δυναμική του πολιτισμικού πεδίου να</w:t>
      </w:r>
      <w:r w:rsidR="002E00DD">
        <w:rPr>
          <w:rFonts w:eastAsia="SimSun" w:cstheme="minorHAnsi"/>
          <w:sz w:val="24"/>
          <w:szCs w:val="24"/>
          <w:lang w:val="el-GR"/>
        </w:rPr>
        <w:t xml:space="preserve"> διαμορφώνει στάσεις και </w:t>
      </w:r>
      <w:r w:rsidR="005E50E5">
        <w:rPr>
          <w:rFonts w:eastAsia="SimSun" w:cstheme="minorHAnsi"/>
          <w:sz w:val="24"/>
          <w:szCs w:val="24"/>
          <w:lang w:val="el-GR"/>
        </w:rPr>
        <w:t>συμπεριφορές</w:t>
      </w:r>
      <w:r w:rsidR="00EE7FA5" w:rsidRPr="007967CB">
        <w:rPr>
          <w:rFonts w:eastAsia="SimSun" w:cstheme="minorHAnsi"/>
          <w:sz w:val="24"/>
          <w:szCs w:val="24"/>
          <w:lang w:val="el-GR"/>
        </w:rPr>
        <w:t>, οφείλει να αναπτύξει περαιτέρω το</w:t>
      </w:r>
      <w:r w:rsidR="00900FE0">
        <w:rPr>
          <w:rFonts w:eastAsia="SimSun" w:cstheme="minorHAnsi"/>
          <w:sz w:val="24"/>
          <w:szCs w:val="24"/>
          <w:lang w:val="el-GR"/>
        </w:rPr>
        <w:t>ν</w:t>
      </w:r>
      <w:r w:rsidR="00EE7FA5" w:rsidRPr="007967CB">
        <w:rPr>
          <w:rFonts w:eastAsia="SimSun" w:cstheme="minorHAnsi"/>
          <w:sz w:val="24"/>
          <w:szCs w:val="24"/>
          <w:lang w:val="el-GR"/>
        </w:rPr>
        <w:t xml:space="preserve"> διάλογο και να διερευνήσει τις δυνατότητες για ενίσχυση αλλά και σχεδιασμό δράσεων και ειδικών πολιτισμικών προγραμμάτων</w:t>
      </w:r>
      <w:r w:rsidR="00AD37F5">
        <w:rPr>
          <w:rFonts w:eastAsia="SimSun" w:cstheme="minorHAnsi"/>
          <w:sz w:val="24"/>
          <w:szCs w:val="24"/>
          <w:lang w:val="el-GR"/>
        </w:rPr>
        <w:t xml:space="preserve"> που καταπολεμούν τις διακρίσεις λόγω</w:t>
      </w:r>
      <w:r w:rsidR="005E50E5">
        <w:rPr>
          <w:rFonts w:eastAsia="SimSun" w:cstheme="minorHAnsi"/>
          <w:sz w:val="24"/>
          <w:szCs w:val="24"/>
          <w:lang w:val="el-GR"/>
        </w:rPr>
        <w:t xml:space="preserve"> καταγωγής, </w:t>
      </w:r>
      <w:r w:rsidR="00AD37F5">
        <w:rPr>
          <w:rFonts w:eastAsia="SimSun" w:cstheme="minorHAnsi"/>
          <w:sz w:val="24"/>
          <w:szCs w:val="24"/>
          <w:lang w:val="el-GR"/>
        </w:rPr>
        <w:t>αναπηρίας,</w:t>
      </w:r>
      <w:r w:rsidR="005E50E5">
        <w:rPr>
          <w:rFonts w:eastAsia="SimSun" w:cstheme="minorHAnsi"/>
          <w:sz w:val="24"/>
          <w:szCs w:val="24"/>
          <w:lang w:val="el-GR"/>
        </w:rPr>
        <w:t xml:space="preserve"> φυλής, φύλου, χρώματος, κλπ</w:t>
      </w:r>
      <w:r w:rsidR="00EE7FA5" w:rsidRPr="007967CB">
        <w:rPr>
          <w:rFonts w:eastAsia="SimSun" w:cstheme="minorHAnsi"/>
          <w:sz w:val="24"/>
          <w:szCs w:val="24"/>
          <w:lang w:val="el-GR"/>
        </w:rPr>
        <w:t>.</w:t>
      </w:r>
    </w:p>
    <w:p w14:paraId="7E9946C2" w14:textId="4A1C5CB6" w:rsidR="006634EE" w:rsidRPr="00CB5A8E" w:rsidRDefault="006634EE" w:rsidP="003311D3">
      <w:pPr>
        <w:pStyle w:val="2"/>
      </w:pPr>
      <w:bookmarkStart w:id="37" w:name="_Toc11255328"/>
      <w:bookmarkStart w:id="38" w:name="_Toc11943381"/>
      <w:bookmarkStart w:id="39" w:name="_Toc12025002"/>
      <w:r w:rsidRPr="00CB5A8E">
        <w:t xml:space="preserve">Ενσωμάτωση οδηγίας για τους </w:t>
      </w:r>
      <w:proofErr w:type="spellStart"/>
      <w:r w:rsidRPr="00CB5A8E">
        <w:t>εντυποανάπηρους</w:t>
      </w:r>
      <w:proofErr w:type="spellEnd"/>
      <w:r w:rsidR="00F202C7" w:rsidRPr="00CB5A8E">
        <w:t xml:space="preserve">: διαθεσιμότητα βιβλίων και άλλου έντυπου υλικού σε </w:t>
      </w:r>
      <w:proofErr w:type="spellStart"/>
      <w:r w:rsidR="00F202C7" w:rsidRPr="00CB5A8E">
        <w:t>προσβάσιμο</w:t>
      </w:r>
      <w:proofErr w:type="spellEnd"/>
      <w:r w:rsidR="00F202C7" w:rsidRPr="00CB5A8E">
        <w:t xml:space="preserve"> </w:t>
      </w:r>
      <w:proofErr w:type="spellStart"/>
      <w:r w:rsidR="00F202C7" w:rsidRPr="00CB5A8E">
        <w:t>μορφότυπο</w:t>
      </w:r>
      <w:bookmarkEnd w:id="37"/>
      <w:bookmarkEnd w:id="38"/>
      <w:bookmarkEnd w:id="39"/>
      <w:proofErr w:type="spellEnd"/>
    </w:p>
    <w:p w14:paraId="593C8ED7" w14:textId="55177F86" w:rsidR="00ED4A5F" w:rsidRDefault="006634EE" w:rsidP="000B4F08">
      <w:pPr>
        <w:jc w:val="both"/>
        <w:rPr>
          <w:rFonts w:eastAsia="Calibri" w:cstheme="minorHAnsi"/>
          <w:strike/>
          <w:sz w:val="24"/>
          <w:szCs w:val="24"/>
          <w:lang w:val="el-GR" w:eastAsia="en-US"/>
        </w:rPr>
      </w:pPr>
      <w:r w:rsidRPr="007967CB">
        <w:rPr>
          <w:rFonts w:cstheme="minorHAnsi"/>
          <w:sz w:val="24"/>
          <w:szCs w:val="24"/>
          <w:lang w:val="el-GR"/>
        </w:rPr>
        <w:t xml:space="preserve">Το </w:t>
      </w:r>
      <w:r w:rsidR="002E00DD">
        <w:rPr>
          <w:rFonts w:cstheme="minorHAnsi"/>
          <w:sz w:val="24"/>
          <w:szCs w:val="24"/>
          <w:lang w:val="el-GR"/>
        </w:rPr>
        <w:t>ΥΠΠΟΑ</w:t>
      </w:r>
      <w:r w:rsidRPr="007967CB">
        <w:rPr>
          <w:rFonts w:cstheme="minorHAnsi"/>
          <w:sz w:val="24"/>
          <w:szCs w:val="24"/>
          <w:lang w:val="el-GR"/>
        </w:rPr>
        <w:t xml:space="preserve"> επεξεργάστηκε και κατέθεσε στην ελληνική Βουλή σχέδιο νόμου </w:t>
      </w:r>
      <w:r w:rsidR="002E00DD">
        <w:rPr>
          <w:rFonts w:cstheme="minorHAnsi"/>
          <w:sz w:val="24"/>
          <w:szCs w:val="24"/>
          <w:lang w:val="el-GR"/>
        </w:rPr>
        <w:t>για την ενσωμάτωση της Οδηγίας της ΕΕ</w:t>
      </w:r>
      <w:r w:rsidRPr="007967CB">
        <w:rPr>
          <w:rFonts w:cstheme="minorHAnsi"/>
          <w:sz w:val="24"/>
          <w:szCs w:val="24"/>
          <w:lang w:val="el-GR"/>
        </w:rPr>
        <w:t xml:space="preserve"> </w:t>
      </w:r>
      <w:r w:rsidR="00F202C7" w:rsidRPr="007967CB">
        <w:rPr>
          <w:rFonts w:cstheme="minorHAnsi"/>
          <w:sz w:val="24"/>
          <w:szCs w:val="24"/>
          <w:lang w:val="el-GR"/>
        </w:rPr>
        <w:t xml:space="preserve">αναφορικά με τη διαθεσιμότητα βιβλίων και άλλου έντυπου υλικού σε </w:t>
      </w:r>
      <w:proofErr w:type="spellStart"/>
      <w:r w:rsidR="00F202C7" w:rsidRPr="007967CB">
        <w:rPr>
          <w:rFonts w:cstheme="minorHAnsi"/>
          <w:sz w:val="24"/>
          <w:szCs w:val="24"/>
          <w:lang w:val="el-GR"/>
        </w:rPr>
        <w:t>προσβάσιμο</w:t>
      </w:r>
      <w:proofErr w:type="spellEnd"/>
      <w:r w:rsidR="00F202C7" w:rsidRPr="007967CB">
        <w:rPr>
          <w:rFonts w:cstheme="minorHAnsi"/>
          <w:sz w:val="24"/>
          <w:szCs w:val="24"/>
          <w:lang w:val="el-GR"/>
        </w:rPr>
        <w:t xml:space="preserve"> </w:t>
      </w:r>
      <w:proofErr w:type="spellStart"/>
      <w:r w:rsidR="00F202C7" w:rsidRPr="007967CB">
        <w:rPr>
          <w:rFonts w:cstheme="minorHAnsi"/>
          <w:sz w:val="24"/>
          <w:szCs w:val="24"/>
          <w:lang w:val="el-GR"/>
        </w:rPr>
        <w:t>μορφότυπο</w:t>
      </w:r>
      <w:proofErr w:type="spellEnd"/>
      <w:r w:rsidR="00F202C7" w:rsidRPr="007967CB">
        <w:rPr>
          <w:rFonts w:cstheme="minorHAnsi"/>
          <w:sz w:val="24"/>
          <w:szCs w:val="24"/>
          <w:lang w:val="el-GR"/>
        </w:rPr>
        <w:t xml:space="preserve"> (</w:t>
      </w:r>
      <w:r w:rsidR="002E00DD">
        <w:rPr>
          <w:rFonts w:cstheme="minorHAnsi"/>
          <w:sz w:val="24"/>
          <w:szCs w:val="24"/>
          <w:lang w:val="el-GR"/>
        </w:rPr>
        <w:t xml:space="preserve">πχ. </w:t>
      </w:r>
      <w:r w:rsidR="00F202C7" w:rsidRPr="007967CB">
        <w:rPr>
          <w:rFonts w:cstheme="minorHAnsi"/>
          <w:sz w:val="24"/>
          <w:szCs w:val="24"/>
          <w:lang w:val="el-GR"/>
        </w:rPr>
        <w:t xml:space="preserve">γραφή </w:t>
      </w:r>
      <w:proofErr w:type="spellStart"/>
      <w:r w:rsidR="00F202C7" w:rsidRPr="007967CB">
        <w:rPr>
          <w:rFonts w:cstheme="minorHAnsi"/>
          <w:sz w:val="24"/>
          <w:szCs w:val="24"/>
          <w:lang w:val="el-GR"/>
        </w:rPr>
        <w:t>Braille</w:t>
      </w:r>
      <w:proofErr w:type="spellEnd"/>
      <w:r w:rsidR="00F202C7" w:rsidRPr="007967CB">
        <w:rPr>
          <w:rFonts w:cstheme="minorHAnsi"/>
          <w:sz w:val="24"/>
          <w:szCs w:val="24"/>
          <w:lang w:val="el-GR"/>
        </w:rPr>
        <w:t xml:space="preserve">, προσαρμοσμένα ηλεκτρονικά </w:t>
      </w:r>
      <w:r w:rsidR="00F202C7" w:rsidRPr="00140BE6">
        <w:rPr>
          <w:rFonts w:cstheme="minorHAnsi"/>
          <w:sz w:val="24"/>
          <w:szCs w:val="24"/>
          <w:lang w:val="el-GR"/>
        </w:rPr>
        <w:t>βιβλία</w:t>
      </w:r>
      <w:r w:rsidR="00140BE6">
        <w:rPr>
          <w:rFonts w:cstheme="minorHAnsi"/>
          <w:sz w:val="24"/>
          <w:szCs w:val="24"/>
          <w:lang w:val="el-GR"/>
        </w:rPr>
        <w:t xml:space="preserve"> κ.</w:t>
      </w:r>
      <w:r w:rsidR="00760ABF" w:rsidRPr="00140BE6">
        <w:rPr>
          <w:rFonts w:cstheme="minorHAnsi"/>
          <w:sz w:val="24"/>
          <w:szCs w:val="24"/>
          <w:lang w:val="el-GR"/>
        </w:rPr>
        <w:t>ά.</w:t>
      </w:r>
      <w:r w:rsidR="00F202C7" w:rsidRPr="00140BE6">
        <w:rPr>
          <w:rFonts w:cstheme="minorHAnsi"/>
          <w:sz w:val="24"/>
          <w:szCs w:val="24"/>
          <w:lang w:val="el-GR"/>
        </w:rPr>
        <w:t xml:space="preserve">). </w:t>
      </w:r>
      <w:r w:rsidRPr="007967CB">
        <w:rPr>
          <w:rFonts w:cstheme="minorHAnsi"/>
          <w:sz w:val="24"/>
          <w:szCs w:val="24"/>
          <w:lang w:val="el-GR"/>
        </w:rPr>
        <w:t xml:space="preserve">Το </w:t>
      </w:r>
      <w:r w:rsidR="00CB5A8E">
        <w:rPr>
          <w:rFonts w:cstheme="minorHAnsi"/>
          <w:sz w:val="24"/>
          <w:szCs w:val="24"/>
          <w:lang w:val="el-GR"/>
        </w:rPr>
        <w:t>ΥΠΠΟ</w:t>
      </w:r>
      <w:r w:rsidR="002E00DD">
        <w:rPr>
          <w:rFonts w:cstheme="minorHAnsi"/>
          <w:sz w:val="24"/>
          <w:szCs w:val="24"/>
          <w:lang w:val="el-GR"/>
        </w:rPr>
        <w:t>Α</w:t>
      </w:r>
      <w:r w:rsidR="00CB5A8E">
        <w:rPr>
          <w:rFonts w:cstheme="minorHAnsi"/>
          <w:sz w:val="24"/>
          <w:szCs w:val="24"/>
          <w:lang w:val="el-GR"/>
        </w:rPr>
        <w:t>,</w:t>
      </w:r>
      <w:r w:rsidRPr="007967CB">
        <w:rPr>
          <w:rFonts w:cstheme="minorHAnsi"/>
          <w:sz w:val="24"/>
          <w:szCs w:val="24"/>
          <w:lang w:val="el-GR"/>
        </w:rPr>
        <w:t xml:space="preserve"> σεβόμενο τα δικαιώματα πνευματικής ιδιοκτησίας</w:t>
      </w:r>
      <w:r w:rsidR="00CB5A8E">
        <w:rPr>
          <w:rFonts w:cstheme="minorHAnsi"/>
          <w:sz w:val="24"/>
          <w:szCs w:val="24"/>
          <w:lang w:val="el-GR"/>
        </w:rPr>
        <w:t>,</w:t>
      </w:r>
      <w:r w:rsidRPr="007967CB">
        <w:rPr>
          <w:rFonts w:cstheme="minorHAnsi"/>
          <w:sz w:val="24"/>
          <w:szCs w:val="24"/>
          <w:lang w:val="el-GR"/>
        </w:rPr>
        <w:t xml:space="preserve"> προέβλεψε την </w:t>
      </w:r>
      <w:r w:rsidRPr="007967CB">
        <w:rPr>
          <w:rFonts w:cstheme="minorHAnsi"/>
          <w:color w:val="000000"/>
          <w:sz w:val="24"/>
          <w:szCs w:val="24"/>
          <w:lang w:val="el-GR"/>
        </w:rPr>
        <w:t xml:space="preserve">καταβολή εύλογης αμοιβής στους δικαιούχους </w:t>
      </w:r>
      <w:r w:rsidR="005E50E5">
        <w:rPr>
          <w:rFonts w:cstheme="minorHAnsi"/>
          <w:color w:val="000000"/>
          <w:sz w:val="24"/>
          <w:szCs w:val="24"/>
          <w:lang w:val="el-GR"/>
        </w:rPr>
        <w:t>γ</w:t>
      </w:r>
      <w:r w:rsidRPr="007967CB">
        <w:rPr>
          <w:rFonts w:cstheme="minorHAnsi"/>
          <w:color w:val="000000"/>
          <w:sz w:val="24"/>
          <w:szCs w:val="24"/>
          <w:lang w:val="el-GR"/>
        </w:rPr>
        <w:t xml:space="preserve">ια </w:t>
      </w:r>
      <w:r w:rsidRPr="007967CB">
        <w:rPr>
          <w:rFonts w:cstheme="minorHAnsi"/>
          <w:color w:val="000000"/>
          <w:sz w:val="24"/>
          <w:szCs w:val="24"/>
          <w:lang w:val="el-GR"/>
        </w:rPr>
        <w:lastRenderedPageBreak/>
        <w:t>χρήση προ</w:t>
      </w:r>
      <w:r w:rsidR="000B4F08">
        <w:rPr>
          <w:rFonts w:cstheme="minorHAnsi"/>
          <w:color w:val="000000"/>
          <w:sz w:val="24"/>
          <w:szCs w:val="24"/>
          <w:lang w:val="el-GR"/>
        </w:rPr>
        <w:t>στατευόμενων έργων,</w:t>
      </w:r>
      <w:r w:rsidRPr="007967CB">
        <w:rPr>
          <w:rFonts w:cstheme="minorHAnsi"/>
          <w:color w:val="000000"/>
          <w:sz w:val="24"/>
          <w:szCs w:val="24"/>
          <w:lang w:val="el-GR"/>
        </w:rPr>
        <w:t xml:space="preserve"> ενώ παράλληλα έλαβε </w:t>
      </w:r>
      <w:r w:rsidRPr="007967CB">
        <w:rPr>
          <w:rFonts w:cstheme="minorHAnsi"/>
          <w:sz w:val="24"/>
          <w:szCs w:val="24"/>
          <w:lang w:val="el-GR"/>
        </w:rPr>
        <w:t>μέριμνα προκειμένου να μην επιβαρυνθούν στο ελάχιστο οι φορείς των επωφελούμενων προσώπω</w:t>
      </w:r>
      <w:r w:rsidR="000B4F08">
        <w:rPr>
          <w:rFonts w:cstheme="minorHAnsi"/>
          <w:sz w:val="24"/>
          <w:szCs w:val="24"/>
          <w:lang w:val="el-GR"/>
        </w:rPr>
        <w:t>ν</w:t>
      </w:r>
      <w:r w:rsidRPr="000B4F08">
        <w:rPr>
          <w:rFonts w:eastAsia="Calibri" w:cstheme="minorHAnsi"/>
          <w:sz w:val="24"/>
          <w:szCs w:val="24"/>
          <w:lang w:val="el-GR" w:eastAsia="en-US"/>
        </w:rPr>
        <w:t>.</w:t>
      </w:r>
      <w:r w:rsidRPr="00760ABF">
        <w:rPr>
          <w:rFonts w:eastAsia="Calibri" w:cstheme="minorHAnsi"/>
          <w:strike/>
          <w:sz w:val="24"/>
          <w:szCs w:val="24"/>
          <w:lang w:val="el-GR" w:eastAsia="en-US"/>
        </w:rPr>
        <w:t xml:space="preserve"> </w:t>
      </w:r>
    </w:p>
    <w:p w14:paraId="01840E87" w14:textId="0163D8DD" w:rsidR="00905C41" w:rsidRPr="007D7527" w:rsidRDefault="003D491D" w:rsidP="003311D3">
      <w:pPr>
        <w:pStyle w:val="2"/>
      </w:pPr>
      <w:bookmarkStart w:id="40" w:name="_Toc11943382"/>
      <w:bookmarkStart w:id="41" w:name="_Toc12025003"/>
      <w:r w:rsidRPr="007D7527">
        <w:t>Εισαγωγή</w:t>
      </w:r>
      <w:r w:rsidR="00905C41" w:rsidRPr="007D7527">
        <w:t xml:space="preserve"> σε δραματικές σχόλες: </w:t>
      </w:r>
      <w:r w:rsidRPr="007D7527">
        <w:t>κατάργηση</w:t>
      </w:r>
      <w:r w:rsidR="00905C41" w:rsidRPr="007D7527">
        <w:t xml:space="preserve"> του όρου </w:t>
      </w:r>
      <w:r w:rsidRPr="007D7527">
        <w:t>«περί</w:t>
      </w:r>
      <w:r w:rsidR="00905C41" w:rsidRPr="007D7527">
        <w:t xml:space="preserve"> αρτιμέλειας»</w:t>
      </w:r>
      <w:bookmarkEnd w:id="40"/>
      <w:bookmarkEnd w:id="41"/>
    </w:p>
    <w:p w14:paraId="0CF1F1D3" w14:textId="40C5EE94" w:rsidR="003D491D" w:rsidRPr="00B9439A" w:rsidRDefault="003D491D" w:rsidP="003D491D">
      <w:pPr>
        <w:jc w:val="both"/>
        <w:rPr>
          <w:rFonts w:cstheme="minorHAnsi"/>
          <w:sz w:val="24"/>
          <w:szCs w:val="24"/>
          <w:lang w:val="el-GR"/>
        </w:rPr>
      </w:pPr>
      <w:r w:rsidRPr="00B9439A">
        <w:rPr>
          <w:rFonts w:cstheme="minorHAnsi"/>
          <w:sz w:val="24"/>
          <w:szCs w:val="24"/>
          <w:lang w:val="el-GR"/>
        </w:rPr>
        <w:t>Με στόχο την άρση του αποκλεισμού των ατόμων με αναπηρία και την ισότιμη πρόσβαση όλων στην καλλιτεχνική εκπαίδευση και παραγωγή, το 2017 καταργήθηκε η αναχρονιστική διάταξη του ΠΔ 370/1983 «περί αρτιμέλειας» για τις εισαγωγικές εξετάσεις στις ανώτερες δραματικές σχολές. Η κατάργηση της διάταξης αποτέλεσε ένα πρώτο και ουσιαστικό βήμα για τη συμπερίληψη ατόμων με ή χωρίς αναπηρία στον πολιτισμό και τα καλλιτεχνικά επαγγέλματα.</w:t>
      </w:r>
    </w:p>
    <w:p w14:paraId="0340AC72" w14:textId="05BE389B" w:rsidR="00ED4A5F" w:rsidRPr="00ED4A5F" w:rsidRDefault="007403AD" w:rsidP="003311D3">
      <w:pPr>
        <w:pStyle w:val="1"/>
        <w:rPr>
          <w:rFonts w:eastAsia="SimSun"/>
        </w:rPr>
      </w:pPr>
      <w:bookmarkStart w:id="42" w:name="_Toc11255329"/>
      <w:bookmarkStart w:id="43" w:name="_Toc12025004"/>
      <w:r w:rsidRPr="005E50E5">
        <w:rPr>
          <w:rFonts w:eastAsia="SimSun"/>
        </w:rPr>
        <w:t>ΠΟΛΙΤΙΣΤΙΚΟΙ ΟΡΓΑΝΙΣΜΟΙ ΤΟΥ ΥΠΠΟΑ</w:t>
      </w:r>
      <w:bookmarkEnd w:id="42"/>
      <w:bookmarkEnd w:id="43"/>
    </w:p>
    <w:p w14:paraId="632438D3" w14:textId="52EFABEB" w:rsidR="0086264D" w:rsidRPr="00CB5A8E" w:rsidRDefault="0086264D" w:rsidP="003311D3">
      <w:pPr>
        <w:pStyle w:val="2"/>
      </w:pPr>
      <w:bookmarkStart w:id="44" w:name="_Toc11255330"/>
      <w:bookmarkStart w:id="45" w:name="_Toc11943384"/>
      <w:bookmarkStart w:id="46" w:name="_Toc12025005"/>
      <w:r w:rsidRPr="00CB5A8E">
        <w:t xml:space="preserve">Ίδρυση του Μητροπολιτικού Οργανισμού Μουσείων Εικαστικών Τεχνών </w:t>
      </w:r>
      <w:r w:rsidR="00760ABF" w:rsidRPr="00CB5A8E">
        <w:t xml:space="preserve">Θεσσαλονίκης </w:t>
      </w:r>
      <w:r w:rsidRPr="00CB5A8E">
        <w:t>(</w:t>
      </w:r>
      <w:proofErr w:type="spellStart"/>
      <w:r w:rsidRPr="00CB5A8E">
        <w:t>MOMus</w:t>
      </w:r>
      <w:proofErr w:type="spellEnd"/>
      <w:r w:rsidRPr="00CB5A8E">
        <w:t>)</w:t>
      </w:r>
      <w:bookmarkEnd w:id="44"/>
      <w:bookmarkEnd w:id="45"/>
      <w:bookmarkEnd w:id="46"/>
    </w:p>
    <w:p w14:paraId="73FE767E" w14:textId="38F5C84B" w:rsidR="005E50E5" w:rsidRDefault="005E50E5" w:rsidP="005E50E5">
      <w:pPr>
        <w:jc w:val="both"/>
        <w:rPr>
          <w:rFonts w:cstheme="minorHAnsi"/>
          <w:sz w:val="24"/>
          <w:szCs w:val="24"/>
          <w:lang w:val="el-GR"/>
        </w:rPr>
      </w:pPr>
      <w:r>
        <w:rPr>
          <w:rFonts w:cstheme="minorHAnsi"/>
          <w:sz w:val="24"/>
          <w:szCs w:val="24"/>
          <w:lang w:val="el-GR"/>
        </w:rPr>
        <w:t>Από τον Οκτώβ</w:t>
      </w:r>
      <w:r w:rsidR="00900FE0">
        <w:rPr>
          <w:rFonts w:cstheme="minorHAnsi"/>
          <w:sz w:val="24"/>
          <w:szCs w:val="24"/>
          <w:lang w:val="el-GR"/>
        </w:rPr>
        <w:t xml:space="preserve">ριο 2018, </w:t>
      </w:r>
      <w:r w:rsidR="001D3382">
        <w:rPr>
          <w:rFonts w:cstheme="minorHAnsi"/>
          <w:sz w:val="24"/>
          <w:szCs w:val="24"/>
          <w:lang w:val="el-GR"/>
        </w:rPr>
        <w:t>τέσσερα</w:t>
      </w:r>
      <w:r w:rsidR="00900FE0">
        <w:rPr>
          <w:rFonts w:cstheme="minorHAnsi"/>
          <w:sz w:val="24"/>
          <w:szCs w:val="24"/>
          <w:lang w:val="el-GR"/>
        </w:rPr>
        <w:t xml:space="preserve"> μουσεία της Θεσσαλονί</w:t>
      </w:r>
      <w:r>
        <w:rPr>
          <w:rFonts w:cstheme="minorHAnsi"/>
          <w:sz w:val="24"/>
          <w:szCs w:val="24"/>
          <w:lang w:val="el-GR"/>
        </w:rPr>
        <w:t>κης</w:t>
      </w:r>
      <w:r w:rsidR="001D3382">
        <w:rPr>
          <w:rFonts w:cstheme="minorHAnsi"/>
          <w:sz w:val="24"/>
          <w:szCs w:val="24"/>
          <w:lang w:val="el-GR"/>
        </w:rPr>
        <w:t xml:space="preserve"> και ένα της Αθήνας</w:t>
      </w:r>
      <w:r>
        <w:rPr>
          <w:rFonts w:cstheme="minorHAnsi"/>
          <w:sz w:val="24"/>
          <w:szCs w:val="24"/>
          <w:lang w:val="el-GR"/>
        </w:rPr>
        <w:t xml:space="preserve"> συγχωνεύθηκαν σε ένα</w:t>
      </w:r>
      <w:r w:rsidRPr="005E50E5">
        <w:rPr>
          <w:rFonts w:cstheme="minorHAnsi"/>
          <w:sz w:val="24"/>
          <w:szCs w:val="24"/>
          <w:lang w:val="el-GR"/>
        </w:rPr>
        <w:t xml:space="preserve"> Μητροπολιτικ</w:t>
      </w:r>
      <w:r>
        <w:rPr>
          <w:rFonts w:cstheme="minorHAnsi"/>
          <w:sz w:val="24"/>
          <w:szCs w:val="24"/>
          <w:lang w:val="el-GR"/>
        </w:rPr>
        <w:t>ό</w:t>
      </w:r>
      <w:r w:rsidRPr="005E50E5">
        <w:rPr>
          <w:rFonts w:cstheme="minorHAnsi"/>
          <w:sz w:val="24"/>
          <w:szCs w:val="24"/>
          <w:lang w:val="el-GR"/>
        </w:rPr>
        <w:t xml:space="preserve"> Οργανισμ</w:t>
      </w:r>
      <w:r>
        <w:rPr>
          <w:rFonts w:cstheme="minorHAnsi"/>
          <w:sz w:val="24"/>
          <w:szCs w:val="24"/>
          <w:lang w:val="el-GR"/>
        </w:rPr>
        <w:t>ό</w:t>
      </w:r>
      <w:r w:rsidRPr="005E50E5">
        <w:rPr>
          <w:rFonts w:cstheme="minorHAnsi"/>
          <w:sz w:val="24"/>
          <w:szCs w:val="24"/>
          <w:lang w:val="el-GR"/>
        </w:rPr>
        <w:t xml:space="preserve"> Μουσείων Εικαστικών Τεχνών Θεσσαλονίκης (</w:t>
      </w:r>
      <w:proofErr w:type="spellStart"/>
      <w:r w:rsidRPr="005E50E5">
        <w:rPr>
          <w:rFonts w:cstheme="minorHAnsi"/>
          <w:sz w:val="24"/>
          <w:szCs w:val="24"/>
          <w:lang w:val="el-GR"/>
        </w:rPr>
        <w:t>MOMus</w:t>
      </w:r>
      <w:proofErr w:type="spellEnd"/>
      <w:r w:rsidRPr="005E50E5">
        <w:rPr>
          <w:rFonts w:cstheme="minorHAnsi"/>
          <w:sz w:val="24"/>
          <w:szCs w:val="24"/>
          <w:lang w:val="el-GR"/>
        </w:rPr>
        <w:t>).</w:t>
      </w:r>
      <w:r w:rsidR="001D3382">
        <w:rPr>
          <w:rFonts w:cstheme="minorHAnsi"/>
          <w:sz w:val="24"/>
          <w:szCs w:val="24"/>
          <w:lang w:val="el-GR"/>
        </w:rPr>
        <w:t xml:space="preserve"> </w:t>
      </w:r>
      <w:r w:rsidR="0086264D" w:rsidRPr="0086264D">
        <w:rPr>
          <w:rFonts w:cstheme="minorHAnsi"/>
          <w:sz w:val="24"/>
          <w:szCs w:val="24"/>
          <w:lang w:val="el-GR"/>
        </w:rPr>
        <w:t xml:space="preserve">Το Μουσείο Μοντέρνας Τέχνης-Συλλογή Κωστάκη, το Μουσείο Σύγχρονης Τέχνης-Συλλογές Μακεδονικού Μουσείου Σύγχρονης Τέχνης και Κρατικού Μουσείου Σύγχρονης Τέχνης, το Μουσείο Φωτογραφίας Θεσσαλονίκης, το Πειραματικό Κέντρο Τεχνών και το Μουσείο </w:t>
      </w:r>
      <w:proofErr w:type="spellStart"/>
      <w:r w:rsidR="0086264D" w:rsidRPr="0086264D">
        <w:rPr>
          <w:rFonts w:cstheme="minorHAnsi"/>
          <w:sz w:val="24"/>
          <w:szCs w:val="24"/>
          <w:lang w:val="el-GR"/>
        </w:rPr>
        <w:t>Άλεξ</w:t>
      </w:r>
      <w:proofErr w:type="spellEnd"/>
      <w:r w:rsidR="0086264D" w:rsidRPr="0086264D">
        <w:rPr>
          <w:rFonts w:cstheme="minorHAnsi"/>
          <w:sz w:val="24"/>
          <w:szCs w:val="24"/>
          <w:lang w:val="el-GR"/>
        </w:rPr>
        <w:t xml:space="preserve"> Μυλωνά αποτελούν </w:t>
      </w:r>
      <w:r w:rsidR="0086264D" w:rsidRPr="00AD37F5">
        <w:rPr>
          <w:rFonts w:cstheme="minorHAnsi"/>
          <w:sz w:val="24"/>
          <w:szCs w:val="24"/>
          <w:lang w:val="el-GR"/>
        </w:rPr>
        <w:t>πλέον τις πέντε νέες διευθύνσεις-μουσεία του</w:t>
      </w:r>
      <w:r w:rsidRPr="00AD37F5">
        <w:rPr>
          <w:rFonts w:cstheme="minorHAnsi"/>
          <w:sz w:val="24"/>
          <w:szCs w:val="24"/>
          <w:lang w:val="el-GR"/>
        </w:rPr>
        <w:t xml:space="preserve"> νέου οργανισμού.</w:t>
      </w:r>
      <w:r w:rsidR="0086264D" w:rsidRPr="00AD37F5">
        <w:rPr>
          <w:rFonts w:cstheme="minorHAnsi"/>
          <w:sz w:val="24"/>
          <w:szCs w:val="24"/>
          <w:lang w:val="el-GR"/>
        </w:rPr>
        <w:t xml:space="preserve"> Πρόκειται για μια συνένωση </w:t>
      </w:r>
      <w:r w:rsidRPr="00AD37F5">
        <w:rPr>
          <w:rFonts w:cstheme="minorHAnsi"/>
          <w:sz w:val="24"/>
          <w:szCs w:val="24"/>
          <w:lang w:val="el-GR"/>
        </w:rPr>
        <w:t>που</w:t>
      </w:r>
      <w:r w:rsidR="0086264D" w:rsidRPr="00AD37F5">
        <w:rPr>
          <w:rFonts w:cstheme="minorHAnsi"/>
          <w:sz w:val="24"/>
          <w:szCs w:val="24"/>
          <w:lang w:val="el-GR"/>
        </w:rPr>
        <w:t xml:space="preserve"> συνιστά μια στρατηγική </w:t>
      </w:r>
      <w:r w:rsidR="00AD37F5">
        <w:rPr>
          <w:rFonts w:cstheme="minorHAnsi"/>
          <w:sz w:val="24"/>
          <w:szCs w:val="24"/>
          <w:lang w:val="el-GR"/>
        </w:rPr>
        <w:t>ανασυγκρότηση</w:t>
      </w:r>
      <w:r w:rsidR="0086264D" w:rsidRPr="00AD37F5">
        <w:rPr>
          <w:rFonts w:cstheme="minorHAnsi"/>
          <w:sz w:val="24"/>
          <w:szCs w:val="24"/>
          <w:lang w:val="el-GR"/>
        </w:rPr>
        <w:t xml:space="preserve"> δυνάμεων σε ένα ενιαίο και δυναμικό σχήμα</w:t>
      </w:r>
      <w:r>
        <w:rPr>
          <w:rFonts w:cstheme="minorHAnsi"/>
          <w:sz w:val="24"/>
          <w:szCs w:val="24"/>
          <w:lang w:val="el-GR"/>
        </w:rPr>
        <w:t>, το οποίο</w:t>
      </w:r>
      <w:r w:rsidR="0086264D" w:rsidRPr="0086264D">
        <w:rPr>
          <w:rFonts w:cstheme="minorHAnsi"/>
          <w:sz w:val="24"/>
          <w:szCs w:val="24"/>
          <w:lang w:val="el-GR"/>
        </w:rPr>
        <w:t xml:space="preserve"> καλύπτει όλο το φάσμα των εικαστικών τεχνών. </w:t>
      </w:r>
      <w:r>
        <w:rPr>
          <w:rFonts w:cstheme="minorHAnsi"/>
          <w:sz w:val="24"/>
          <w:szCs w:val="24"/>
          <w:lang w:val="el-GR"/>
        </w:rPr>
        <w:t>Μ</w:t>
      </w:r>
      <w:r w:rsidR="0086264D" w:rsidRPr="0086264D">
        <w:rPr>
          <w:rFonts w:cstheme="minorHAnsi"/>
          <w:sz w:val="24"/>
          <w:szCs w:val="24"/>
          <w:lang w:val="el-GR"/>
        </w:rPr>
        <w:t>ια καινοτομία στη δομή και λειτουργία των πολιτιστικών οργανισμών, μια «πλατφόρμα» που επιτρέπει την επίτευξη κοινών σκοπών και στόχων και συ</w:t>
      </w:r>
      <w:bookmarkStart w:id="47" w:name="_Toc11255331"/>
      <w:r w:rsidR="00FF38AC">
        <w:rPr>
          <w:rFonts w:cstheme="minorHAnsi"/>
          <w:sz w:val="24"/>
          <w:szCs w:val="24"/>
          <w:lang w:val="el-GR"/>
        </w:rPr>
        <w:t>μβάλλει στην ανάπτυξη του φορέα</w:t>
      </w:r>
      <w:r>
        <w:rPr>
          <w:rFonts w:cstheme="minorHAnsi"/>
          <w:sz w:val="24"/>
          <w:szCs w:val="24"/>
          <w:lang w:val="el-GR"/>
        </w:rPr>
        <w:t xml:space="preserve"> με ιδιαίτερη δυναμική στην ανάπτυξη του κοινού του και εξω</w:t>
      </w:r>
      <w:r w:rsidR="001323EF">
        <w:rPr>
          <w:rFonts w:cstheme="minorHAnsi"/>
          <w:sz w:val="24"/>
          <w:szCs w:val="24"/>
          <w:lang w:val="el-GR"/>
        </w:rPr>
        <w:t>στρέφεια.</w:t>
      </w:r>
    </w:p>
    <w:p w14:paraId="2A74B2D0" w14:textId="12BF7B71" w:rsidR="00ED4A5F" w:rsidRPr="00BE2336" w:rsidRDefault="006634EE" w:rsidP="003311D3">
      <w:pPr>
        <w:pStyle w:val="2"/>
      </w:pPr>
      <w:bookmarkStart w:id="48" w:name="_Toc11943385"/>
      <w:bookmarkStart w:id="49" w:name="_Toc12025006"/>
      <w:r w:rsidRPr="005E50E5">
        <w:t xml:space="preserve">Διαφάνεια και δημοκρατικές διαδικασίες για την πλήρωση </w:t>
      </w:r>
      <w:r w:rsidR="007967CB" w:rsidRPr="005E50E5">
        <w:t xml:space="preserve">των θέσεων </w:t>
      </w:r>
      <w:r w:rsidR="00FB51A5" w:rsidRPr="00B9439A">
        <w:rPr>
          <w:szCs w:val="24"/>
        </w:rPr>
        <w:t>διευθυντών</w:t>
      </w:r>
      <w:r w:rsidRPr="00B9439A">
        <w:rPr>
          <w:szCs w:val="24"/>
        </w:rPr>
        <w:t xml:space="preserve"> </w:t>
      </w:r>
      <w:r w:rsidRPr="00BE2336">
        <w:rPr>
          <w:szCs w:val="24"/>
        </w:rPr>
        <w:t xml:space="preserve"> στους </w:t>
      </w:r>
      <w:r w:rsidR="00FB51A5" w:rsidRPr="00BE2336">
        <w:rPr>
          <w:szCs w:val="24"/>
        </w:rPr>
        <w:t>εποπτευόμενους φορείς του ΥΠΠΟΑ</w:t>
      </w:r>
      <w:bookmarkEnd w:id="47"/>
      <w:bookmarkEnd w:id="48"/>
      <w:bookmarkEnd w:id="49"/>
    </w:p>
    <w:p w14:paraId="49332A05" w14:textId="202CC339" w:rsidR="00ED4A5F" w:rsidRPr="001323EF" w:rsidRDefault="00FB51A5" w:rsidP="00ED4A5F">
      <w:pPr>
        <w:jc w:val="both"/>
        <w:rPr>
          <w:rFonts w:eastAsia="SimSun" w:cstheme="minorHAnsi"/>
          <w:sz w:val="24"/>
          <w:szCs w:val="24"/>
          <w:lang w:val="el-GR"/>
        </w:rPr>
      </w:pPr>
      <w:r w:rsidRPr="007967CB">
        <w:rPr>
          <w:rFonts w:eastAsia="SimSun" w:cstheme="minorHAnsi"/>
          <w:sz w:val="24"/>
          <w:szCs w:val="24"/>
          <w:lang w:val="el-GR"/>
        </w:rPr>
        <w:t xml:space="preserve">Στο πλαίσιο του </w:t>
      </w:r>
      <w:proofErr w:type="spellStart"/>
      <w:r w:rsidRPr="007967CB">
        <w:rPr>
          <w:rFonts w:eastAsia="SimSun" w:cstheme="minorHAnsi"/>
          <w:sz w:val="24"/>
          <w:szCs w:val="24"/>
          <w:lang w:val="el-GR"/>
        </w:rPr>
        <w:t>εξορθολογισμού</w:t>
      </w:r>
      <w:proofErr w:type="spellEnd"/>
      <w:r w:rsidRPr="007967CB">
        <w:rPr>
          <w:rFonts w:eastAsia="SimSun" w:cstheme="minorHAnsi"/>
          <w:sz w:val="24"/>
          <w:szCs w:val="24"/>
          <w:lang w:val="el-GR"/>
        </w:rPr>
        <w:t xml:space="preserve"> και της διαφάνειας στη λειτουργία των εποπτευόμενων φορέων του ΥΠΠΟΑ, </w:t>
      </w:r>
      <w:r w:rsidR="007A65E5" w:rsidRPr="007967CB">
        <w:rPr>
          <w:rFonts w:eastAsia="SimSun" w:cstheme="minorHAnsi"/>
          <w:sz w:val="24"/>
          <w:szCs w:val="24"/>
          <w:lang w:val="el-GR"/>
        </w:rPr>
        <w:t>η πολιτική ηγεσία του Υ</w:t>
      </w:r>
      <w:r w:rsidR="005F3ECE" w:rsidRPr="007967CB">
        <w:rPr>
          <w:rFonts w:eastAsia="SimSun" w:cstheme="minorHAnsi"/>
          <w:sz w:val="24"/>
          <w:szCs w:val="24"/>
          <w:lang w:val="el-GR"/>
        </w:rPr>
        <w:t>πουργείου</w:t>
      </w:r>
      <w:r w:rsidR="007A65E5" w:rsidRPr="007967CB">
        <w:rPr>
          <w:rFonts w:eastAsia="SimSun" w:cstheme="minorHAnsi"/>
          <w:sz w:val="24"/>
          <w:szCs w:val="24"/>
          <w:lang w:val="el-GR"/>
        </w:rPr>
        <w:t xml:space="preserve"> δεσμεύτηκε </w:t>
      </w:r>
      <w:r w:rsidR="005E50E5">
        <w:rPr>
          <w:rFonts w:eastAsia="SimSun" w:cstheme="minorHAnsi"/>
          <w:sz w:val="24"/>
          <w:szCs w:val="24"/>
          <w:lang w:val="el-GR"/>
        </w:rPr>
        <w:t xml:space="preserve">το 2018 </w:t>
      </w:r>
      <w:r w:rsidR="007A65E5" w:rsidRPr="007967CB">
        <w:rPr>
          <w:rFonts w:eastAsia="SimSun" w:cstheme="minorHAnsi"/>
          <w:sz w:val="24"/>
          <w:szCs w:val="24"/>
          <w:lang w:val="el-GR"/>
        </w:rPr>
        <w:t xml:space="preserve">ότι η πλήρωση </w:t>
      </w:r>
      <w:r w:rsidR="002E00DD">
        <w:rPr>
          <w:rFonts w:eastAsia="SimSun" w:cstheme="minorHAnsi"/>
          <w:sz w:val="24"/>
          <w:szCs w:val="24"/>
          <w:lang w:val="el-GR"/>
        </w:rPr>
        <w:t xml:space="preserve">θέσεων </w:t>
      </w:r>
      <w:r w:rsidR="00B9439A" w:rsidRPr="00B9439A">
        <w:rPr>
          <w:rFonts w:eastAsia="SimSun" w:cstheme="minorHAnsi"/>
          <w:sz w:val="24"/>
          <w:szCs w:val="24"/>
          <w:lang w:val="el-GR"/>
        </w:rPr>
        <w:t xml:space="preserve">διευθυντών </w:t>
      </w:r>
      <w:r w:rsidR="007A65E5" w:rsidRPr="00B9439A">
        <w:rPr>
          <w:rFonts w:eastAsia="SimSun" w:cstheme="minorHAnsi"/>
          <w:sz w:val="24"/>
          <w:szCs w:val="24"/>
          <w:lang w:val="el-GR"/>
        </w:rPr>
        <w:t>θ</w:t>
      </w:r>
      <w:r w:rsidR="007A65E5" w:rsidRPr="007967CB">
        <w:rPr>
          <w:rFonts w:eastAsia="SimSun" w:cstheme="minorHAnsi"/>
          <w:sz w:val="24"/>
          <w:szCs w:val="24"/>
          <w:lang w:val="el-GR"/>
        </w:rPr>
        <w:t xml:space="preserve">α γίνεται </w:t>
      </w:r>
      <w:r w:rsidR="005E50E5">
        <w:rPr>
          <w:rFonts w:eastAsia="SimSun" w:cstheme="minorHAnsi"/>
          <w:sz w:val="24"/>
          <w:szCs w:val="24"/>
          <w:lang w:val="el-GR"/>
        </w:rPr>
        <w:t>μόνο</w:t>
      </w:r>
      <w:r w:rsidR="007A65E5" w:rsidRPr="007967CB">
        <w:rPr>
          <w:rFonts w:eastAsia="SimSun" w:cstheme="minorHAnsi"/>
          <w:sz w:val="24"/>
          <w:szCs w:val="24"/>
          <w:lang w:val="el-GR"/>
        </w:rPr>
        <w:t xml:space="preserve"> μέσω προκήρυξης και όχι μέσω απευθείας διορισμού, όπως γινόταν </w:t>
      </w:r>
      <w:r w:rsidR="005E50E5">
        <w:rPr>
          <w:rFonts w:eastAsia="SimSun" w:cstheme="minorHAnsi"/>
          <w:sz w:val="24"/>
          <w:szCs w:val="24"/>
          <w:lang w:val="el-GR"/>
        </w:rPr>
        <w:t>ως τώρα</w:t>
      </w:r>
      <w:r w:rsidR="007A65E5" w:rsidRPr="007967CB">
        <w:rPr>
          <w:rFonts w:eastAsia="SimSun" w:cstheme="minorHAnsi"/>
          <w:sz w:val="24"/>
          <w:szCs w:val="24"/>
          <w:lang w:val="el-GR"/>
        </w:rPr>
        <w:t>. Η πλήρωση της θέση</w:t>
      </w:r>
      <w:r w:rsidR="00BE2336">
        <w:rPr>
          <w:rFonts w:eastAsia="SimSun" w:cstheme="minorHAnsi"/>
          <w:sz w:val="24"/>
          <w:szCs w:val="24"/>
          <w:lang w:val="el-GR"/>
        </w:rPr>
        <w:t>ς καλλιτεχνικού διευθυντή</w:t>
      </w:r>
      <w:r w:rsidR="007A65E5" w:rsidRPr="007967CB">
        <w:rPr>
          <w:rFonts w:eastAsia="SimSun" w:cstheme="minorHAnsi"/>
          <w:sz w:val="24"/>
          <w:szCs w:val="24"/>
          <w:lang w:val="el-GR"/>
        </w:rPr>
        <w:t xml:space="preserve"> στο Μέγαρο Μουσικής Θεσσαλονίκης </w:t>
      </w:r>
      <w:r w:rsidR="00BE2336">
        <w:rPr>
          <w:rFonts w:eastAsia="SimSun" w:cstheme="minorHAnsi"/>
          <w:sz w:val="24"/>
          <w:szCs w:val="24"/>
          <w:lang w:val="el-GR"/>
        </w:rPr>
        <w:t>και της θέσης διευθυντή στον ΟΠΙ είναι οι πρώτες</w:t>
      </w:r>
      <w:r w:rsidR="007A65E5" w:rsidRPr="007967CB">
        <w:rPr>
          <w:rFonts w:eastAsia="SimSun" w:cstheme="minorHAnsi"/>
          <w:sz w:val="24"/>
          <w:szCs w:val="24"/>
          <w:lang w:val="el-GR"/>
        </w:rPr>
        <w:t xml:space="preserve"> που πρ</w:t>
      </w:r>
      <w:r w:rsidR="00BE2336">
        <w:rPr>
          <w:rFonts w:eastAsia="SimSun" w:cstheme="minorHAnsi"/>
          <w:sz w:val="24"/>
          <w:szCs w:val="24"/>
          <w:lang w:val="el-GR"/>
        </w:rPr>
        <w:t>οέκυψαν</w:t>
      </w:r>
      <w:r w:rsidR="007A65E5" w:rsidRPr="007967CB">
        <w:rPr>
          <w:rFonts w:eastAsia="SimSun" w:cstheme="minorHAnsi"/>
          <w:sz w:val="24"/>
          <w:szCs w:val="24"/>
          <w:lang w:val="el-GR"/>
        </w:rPr>
        <w:t xml:space="preserve"> από τη διαδικασία της προκήρυξης. Προκηρύξεις για τις θέσεις καλλιτεχνικών διευθυντών έχουν δημοσιευ</w:t>
      </w:r>
      <w:r w:rsidR="005E50E5">
        <w:rPr>
          <w:rFonts w:eastAsia="SimSun" w:cstheme="minorHAnsi"/>
          <w:sz w:val="24"/>
          <w:szCs w:val="24"/>
          <w:lang w:val="el-GR"/>
        </w:rPr>
        <w:t>θ</w:t>
      </w:r>
      <w:r w:rsidR="007A65E5" w:rsidRPr="007967CB">
        <w:rPr>
          <w:rFonts w:eastAsia="SimSun" w:cstheme="minorHAnsi"/>
          <w:sz w:val="24"/>
          <w:szCs w:val="24"/>
          <w:lang w:val="el-GR"/>
        </w:rPr>
        <w:t>εί</w:t>
      </w:r>
      <w:r w:rsidR="005E50E5">
        <w:rPr>
          <w:rFonts w:eastAsia="SimSun" w:cstheme="minorHAnsi"/>
          <w:sz w:val="24"/>
          <w:szCs w:val="24"/>
          <w:lang w:val="el-GR"/>
        </w:rPr>
        <w:t xml:space="preserve"> επίσης</w:t>
      </w:r>
      <w:r w:rsidR="007A65E5" w:rsidRPr="007967CB">
        <w:rPr>
          <w:rFonts w:eastAsia="SimSun" w:cstheme="minorHAnsi"/>
          <w:sz w:val="24"/>
          <w:szCs w:val="24"/>
          <w:lang w:val="el-GR"/>
        </w:rPr>
        <w:t xml:space="preserve"> για</w:t>
      </w:r>
      <w:r w:rsidR="00FF38AC">
        <w:rPr>
          <w:rFonts w:eastAsia="SimSun" w:cstheme="minorHAnsi"/>
          <w:sz w:val="24"/>
          <w:szCs w:val="24"/>
          <w:lang w:val="el-GR"/>
        </w:rPr>
        <w:t xml:space="preserve"> </w:t>
      </w:r>
      <w:r w:rsidR="007A65E5" w:rsidRPr="007967CB">
        <w:rPr>
          <w:rFonts w:eastAsia="SimSun" w:cstheme="minorHAnsi"/>
          <w:sz w:val="24"/>
          <w:szCs w:val="24"/>
          <w:lang w:val="el-GR"/>
        </w:rPr>
        <w:t xml:space="preserve">το ΕΜΣΤ, </w:t>
      </w:r>
      <w:r w:rsidR="0015094F">
        <w:rPr>
          <w:rFonts w:eastAsia="SimSun" w:cstheme="minorHAnsi"/>
          <w:sz w:val="24"/>
          <w:szCs w:val="24"/>
          <w:lang w:val="el-GR"/>
        </w:rPr>
        <w:t xml:space="preserve">το ΚΩΘ, </w:t>
      </w:r>
      <w:r w:rsidR="007A65E5" w:rsidRPr="007967CB">
        <w:rPr>
          <w:rFonts w:eastAsia="SimSun" w:cstheme="minorHAnsi"/>
          <w:sz w:val="24"/>
          <w:szCs w:val="24"/>
          <w:lang w:val="el-GR"/>
        </w:rPr>
        <w:t>το Φεστιβάλ Αθηνών</w:t>
      </w:r>
      <w:r w:rsidR="00FF38AC">
        <w:rPr>
          <w:rFonts w:eastAsia="SimSun" w:cstheme="minorHAnsi"/>
          <w:sz w:val="24"/>
          <w:szCs w:val="24"/>
          <w:lang w:val="el-GR"/>
        </w:rPr>
        <w:t xml:space="preserve"> και το</w:t>
      </w:r>
      <w:r w:rsidR="007A65E5" w:rsidRPr="007967CB">
        <w:rPr>
          <w:rFonts w:eastAsia="SimSun" w:cstheme="minorHAnsi"/>
          <w:sz w:val="24"/>
          <w:szCs w:val="24"/>
          <w:lang w:val="el-GR"/>
        </w:rPr>
        <w:t xml:space="preserve"> Εθνικό Θέατρο.</w:t>
      </w:r>
    </w:p>
    <w:p w14:paraId="4ADFD357" w14:textId="3CD5BE4C" w:rsidR="00760ABF" w:rsidRPr="00760ABF" w:rsidRDefault="00760ABF" w:rsidP="003311D3">
      <w:pPr>
        <w:pStyle w:val="2"/>
      </w:pPr>
      <w:bookmarkStart w:id="50" w:name="_Toc11255333"/>
      <w:bookmarkStart w:id="51" w:name="_Toc11943386"/>
      <w:bookmarkStart w:id="52" w:name="_Toc12025007"/>
      <w:r w:rsidRPr="00760ABF">
        <w:t>Προγραμματικές συμβάσεις ΔΗ.ΠΕ.ΘΕ.: πλαί</w:t>
      </w:r>
      <w:r w:rsidR="00B7043A">
        <w:t>σιο</w:t>
      </w:r>
      <w:r w:rsidRPr="00760ABF">
        <w:t xml:space="preserve"> συνεργασίας μεταξύ ΥΠΠΟΑ, Περιφερειών, Δήμων και ΔΗ.ΠΕ.ΘΕ.</w:t>
      </w:r>
      <w:bookmarkEnd w:id="50"/>
      <w:bookmarkEnd w:id="51"/>
      <w:bookmarkEnd w:id="52"/>
    </w:p>
    <w:p w14:paraId="07BB7C10" w14:textId="77777777" w:rsidR="00ED4A5F" w:rsidRPr="00ED4A5F" w:rsidRDefault="00760ABF" w:rsidP="00DC3CD5">
      <w:pPr>
        <w:jc w:val="both"/>
        <w:rPr>
          <w:rFonts w:eastAsia="SimSun" w:cstheme="minorHAnsi"/>
          <w:sz w:val="24"/>
          <w:szCs w:val="24"/>
          <w:lang w:val="el-GR"/>
        </w:rPr>
      </w:pPr>
      <w:r w:rsidRPr="007967CB">
        <w:rPr>
          <w:rFonts w:eastAsia="SimSun" w:cstheme="minorHAnsi"/>
          <w:sz w:val="24"/>
          <w:szCs w:val="24"/>
          <w:lang w:val="el-GR"/>
        </w:rPr>
        <w:t xml:space="preserve">Στο πλαίσιο αναμόρφωσης του θεσμού των Δημοτικών Περιφερειακών Θεάτρων της χώρας και προκειμένου να ενισχυθεί η θεατρική ανάπτυξη της περιφέρειας, το Υπουργείο προχώρησε το 2018 στη σύνταξη νέων Προγραμματικών Συμβάσεων για </w:t>
      </w:r>
      <w:r w:rsidRPr="007967CB">
        <w:rPr>
          <w:rFonts w:eastAsia="SimSun" w:cstheme="minorHAnsi"/>
          <w:sz w:val="24"/>
          <w:szCs w:val="24"/>
          <w:lang w:val="el-GR"/>
        </w:rPr>
        <w:lastRenderedPageBreak/>
        <w:t>την λειτουργία των 14 ΔΗΠΕΘΕ: Κρήτης, Σερρών, Καβάλας, Πάτρας, Ιωαννίνων, Κοζάνης, Λάρισας, Βέροιας, Ρούμελης, Κομοτηνής, Αγρινίου, Καλαμάτας, Βόλου, Κέρκυρας. Οι νέες Προγραμματικές Συμβάσεις, οι οποίες αποτελούν ένα πλαίσιο συνεργασίας μεταξύ του ΥΠΠΟΑ, των Περιφερειών, των Δήμων και των ΔΗΠΕΘΕ, είναι τριετούς διάρκειας, καθορίζουν όρους πρόσθετης χρηματοδότησης, ενώ θέτουν ως συμβατική υποχρέωση την ύπαρξη Καλλιτεχνικού Διευθυντή για την ουσιαστική και ομαλή λειτουργία τους.</w:t>
      </w:r>
    </w:p>
    <w:p w14:paraId="3E9321EB" w14:textId="47FC0540" w:rsidR="00A66856" w:rsidRPr="00ED4A5F" w:rsidRDefault="007403AD" w:rsidP="003311D3">
      <w:pPr>
        <w:pStyle w:val="1"/>
        <w:rPr>
          <w:rFonts w:eastAsia="SimSun"/>
        </w:rPr>
      </w:pPr>
      <w:bookmarkStart w:id="53" w:name="_Toc11255334"/>
      <w:bookmarkStart w:id="54" w:name="_Toc12025008"/>
      <w:r w:rsidRPr="00984D0F">
        <w:rPr>
          <w:rFonts w:eastAsia="SimSun"/>
        </w:rPr>
        <w:t xml:space="preserve">ΠΟΛΙΤΙΣΜΙΚΕΣ ΣΥΝΕΡΓΕΙΕΣ ΣΤΗ ΝΑ ΕΥΡΩΠΗ: </w:t>
      </w:r>
      <w:r>
        <w:rPr>
          <w:rFonts w:eastAsia="SimSun"/>
        </w:rPr>
        <w:t>Δ</w:t>
      </w:r>
      <w:r w:rsidRPr="00984D0F">
        <w:rPr>
          <w:rFonts w:eastAsia="SimSun"/>
        </w:rPr>
        <w:t>ΙΑΚΗΡΥΞΗ ΥΠΟΥΡΓΩΝ ΠΟΛΙΤΙΣΜΟΥ ΤΩΝ ΧΩΡΩΝ ΤΗΣ ΝΑ ΕΥΡΩΠΗΣ</w:t>
      </w:r>
      <w:bookmarkEnd w:id="53"/>
      <w:bookmarkEnd w:id="54"/>
    </w:p>
    <w:p w14:paraId="7BB9D8E4" w14:textId="1FF7C2BD" w:rsidR="00AE7111" w:rsidRPr="000B4F08" w:rsidRDefault="00205035" w:rsidP="000B4F08">
      <w:pPr>
        <w:tabs>
          <w:tab w:val="left" w:pos="312"/>
        </w:tabs>
        <w:jc w:val="both"/>
        <w:rPr>
          <w:rFonts w:eastAsia="SimSun" w:cstheme="minorHAnsi"/>
          <w:sz w:val="24"/>
          <w:szCs w:val="24"/>
          <w:lang w:val="el-GR"/>
        </w:rPr>
      </w:pPr>
      <w:r w:rsidRPr="004D4C7B">
        <w:rPr>
          <w:rFonts w:eastAsia="SimSun" w:cstheme="minorHAnsi"/>
          <w:sz w:val="24"/>
          <w:szCs w:val="24"/>
          <w:lang w:val="el-GR"/>
        </w:rPr>
        <w:t>Τον Μάιο</w:t>
      </w:r>
      <w:r w:rsidR="004D4C7B">
        <w:rPr>
          <w:rFonts w:eastAsia="SimSun" w:cstheme="minorHAnsi"/>
          <w:sz w:val="24"/>
          <w:szCs w:val="24"/>
          <w:lang w:val="el-GR"/>
        </w:rPr>
        <w:t xml:space="preserve"> του 2019</w:t>
      </w:r>
      <w:r w:rsidRPr="007967CB">
        <w:rPr>
          <w:rFonts w:eastAsia="SimSun" w:cstheme="minorHAnsi"/>
          <w:sz w:val="24"/>
          <w:szCs w:val="24"/>
          <w:lang w:val="el-GR"/>
        </w:rPr>
        <w:t xml:space="preserve"> πραγματοποιήθηκε στη Θεσσαλονίκη η Συνάντηση Πολιτισμού «Πολιτισμικές Συνέργειες» που διοργάνωσε το Υπουργείο Πολιτισμού με τη συμμετοχή Υπουργών Πολιτισμού </w:t>
      </w:r>
      <w:r w:rsidR="00EC7BB5">
        <w:rPr>
          <w:rFonts w:eastAsia="SimSun" w:cstheme="minorHAnsi"/>
          <w:sz w:val="24"/>
          <w:szCs w:val="24"/>
          <w:lang w:val="el-GR"/>
        </w:rPr>
        <w:t xml:space="preserve">και </w:t>
      </w:r>
      <w:r w:rsidRPr="007967CB">
        <w:rPr>
          <w:rFonts w:eastAsia="SimSun" w:cstheme="minorHAnsi"/>
          <w:sz w:val="24"/>
          <w:szCs w:val="24"/>
          <w:lang w:val="el-GR"/>
        </w:rPr>
        <w:t xml:space="preserve">Καλλιτεχνικών Διευθυντών από πολιτιστικούς οργανισμούς </w:t>
      </w:r>
      <w:r w:rsidR="00EC7BB5">
        <w:rPr>
          <w:rFonts w:eastAsia="SimSun" w:cstheme="minorHAnsi"/>
          <w:sz w:val="24"/>
          <w:szCs w:val="24"/>
          <w:lang w:val="el-GR"/>
        </w:rPr>
        <w:t xml:space="preserve">της </w:t>
      </w:r>
      <w:r w:rsidR="00EC7BB5" w:rsidRPr="00EC7BB5">
        <w:rPr>
          <w:rFonts w:eastAsia="SimSun" w:cstheme="minorHAnsi"/>
          <w:sz w:val="24"/>
          <w:szCs w:val="24"/>
          <w:lang w:val="el-GR"/>
        </w:rPr>
        <w:t>Ελλάδα</w:t>
      </w:r>
      <w:r w:rsidR="00EC7BB5">
        <w:rPr>
          <w:rFonts w:eastAsia="SimSun" w:cstheme="minorHAnsi"/>
          <w:sz w:val="24"/>
          <w:szCs w:val="24"/>
          <w:lang w:val="el-GR"/>
        </w:rPr>
        <w:t>ς, της</w:t>
      </w:r>
      <w:r w:rsidR="00EC7BB5" w:rsidRPr="00EC7BB5">
        <w:rPr>
          <w:rFonts w:eastAsia="SimSun" w:cstheme="minorHAnsi"/>
          <w:sz w:val="24"/>
          <w:szCs w:val="24"/>
          <w:lang w:val="el-GR"/>
        </w:rPr>
        <w:t xml:space="preserve"> Αλβανία</w:t>
      </w:r>
      <w:r w:rsidR="00EC7BB5">
        <w:rPr>
          <w:rFonts w:eastAsia="SimSun" w:cstheme="minorHAnsi"/>
          <w:sz w:val="24"/>
          <w:szCs w:val="24"/>
          <w:lang w:val="el-GR"/>
        </w:rPr>
        <w:t>ς</w:t>
      </w:r>
      <w:r w:rsidR="00EC7BB5" w:rsidRPr="00EC7BB5">
        <w:rPr>
          <w:rFonts w:eastAsia="SimSun" w:cstheme="minorHAnsi"/>
          <w:sz w:val="24"/>
          <w:szCs w:val="24"/>
          <w:lang w:val="el-GR"/>
        </w:rPr>
        <w:t xml:space="preserve">, </w:t>
      </w:r>
      <w:r w:rsidR="00EC7BB5">
        <w:rPr>
          <w:rFonts w:eastAsia="SimSun" w:cstheme="minorHAnsi"/>
          <w:sz w:val="24"/>
          <w:szCs w:val="24"/>
          <w:lang w:val="el-GR"/>
        </w:rPr>
        <w:t xml:space="preserve">της Β. Μακεδονίας, </w:t>
      </w:r>
      <w:r w:rsidR="00EC7BB5" w:rsidRPr="00EC7BB5">
        <w:rPr>
          <w:rFonts w:eastAsia="SimSun" w:cstheme="minorHAnsi"/>
          <w:sz w:val="24"/>
          <w:szCs w:val="24"/>
          <w:lang w:val="el-GR"/>
        </w:rPr>
        <w:t>το</w:t>
      </w:r>
      <w:r w:rsidR="00EC7BB5">
        <w:rPr>
          <w:rFonts w:eastAsia="SimSun" w:cstheme="minorHAnsi"/>
          <w:sz w:val="24"/>
          <w:szCs w:val="24"/>
          <w:lang w:val="el-GR"/>
        </w:rPr>
        <w:t>υ</w:t>
      </w:r>
      <w:r w:rsidR="00EC7BB5" w:rsidRPr="00EC7BB5">
        <w:rPr>
          <w:rFonts w:eastAsia="SimSun" w:cstheme="minorHAnsi"/>
          <w:sz w:val="24"/>
          <w:szCs w:val="24"/>
          <w:lang w:val="el-GR"/>
        </w:rPr>
        <w:t xml:space="preserve"> Μαυροβούνιο</w:t>
      </w:r>
      <w:r w:rsidR="00EC7BB5">
        <w:rPr>
          <w:rFonts w:eastAsia="SimSun" w:cstheme="minorHAnsi"/>
          <w:sz w:val="24"/>
          <w:szCs w:val="24"/>
          <w:lang w:val="el-GR"/>
        </w:rPr>
        <w:t>υ</w:t>
      </w:r>
      <w:r w:rsidR="00EC7BB5" w:rsidRPr="00EC7BB5">
        <w:rPr>
          <w:rFonts w:eastAsia="SimSun" w:cstheme="minorHAnsi"/>
          <w:sz w:val="24"/>
          <w:szCs w:val="24"/>
          <w:lang w:val="el-GR"/>
        </w:rPr>
        <w:t>, τη</w:t>
      </w:r>
      <w:r w:rsidR="00EC7BB5">
        <w:rPr>
          <w:rFonts w:eastAsia="SimSun" w:cstheme="minorHAnsi"/>
          <w:sz w:val="24"/>
          <w:szCs w:val="24"/>
          <w:lang w:val="el-GR"/>
        </w:rPr>
        <w:t>ς</w:t>
      </w:r>
      <w:r w:rsidR="00EC7BB5" w:rsidRPr="00EC7BB5">
        <w:rPr>
          <w:rFonts w:eastAsia="SimSun" w:cstheme="minorHAnsi"/>
          <w:sz w:val="24"/>
          <w:szCs w:val="24"/>
          <w:lang w:val="el-GR"/>
        </w:rPr>
        <w:t xml:space="preserve"> Ρουμανία</w:t>
      </w:r>
      <w:r w:rsidR="00EC7BB5">
        <w:rPr>
          <w:rFonts w:eastAsia="SimSun" w:cstheme="minorHAnsi"/>
          <w:sz w:val="24"/>
          <w:szCs w:val="24"/>
          <w:lang w:val="el-GR"/>
        </w:rPr>
        <w:t>ς</w:t>
      </w:r>
      <w:r w:rsidR="001323EF">
        <w:rPr>
          <w:rFonts w:eastAsia="SimSun" w:cstheme="minorHAnsi"/>
          <w:sz w:val="24"/>
          <w:szCs w:val="24"/>
          <w:lang w:val="el-GR"/>
        </w:rPr>
        <w:t xml:space="preserve"> και</w:t>
      </w:r>
      <w:r w:rsidR="00EC7BB5" w:rsidRPr="00EC7BB5">
        <w:rPr>
          <w:rFonts w:eastAsia="SimSun" w:cstheme="minorHAnsi"/>
          <w:sz w:val="24"/>
          <w:szCs w:val="24"/>
          <w:lang w:val="el-GR"/>
        </w:rPr>
        <w:t xml:space="preserve"> τη</w:t>
      </w:r>
      <w:r w:rsidR="00EC7BB5">
        <w:rPr>
          <w:rFonts w:eastAsia="SimSun" w:cstheme="minorHAnsi"/>
          <w:sz w:val="24"/>
          <w:szCs w:val="24"/>
          <w:lang w:val="el-GR"/>
        </w:rPr>
        <w:t>ς</w:t>
      </w:r>
      <w:r w:rsidR="00EC7BB5" w:rsidRPr="00EC7BB5">
        <w:rPr>
          <w:rFonts w:eastAsia="SimSun" w:cstheme="minorHAnsi"/>
          <w:sz w:val="24"/>
          <w:szCs w:val="24"/>
          <w:lang w:val="el-GR"/>
        </w:rPr>
        <w:t xml:space="preserve"> Σερβία</w:t>
      </w:r>
      <w:r w:rsidR="00EC7BB5">
        <w:rPr>
          <w:rFonts w:eastAsia="SimSun" w:cstheme="minorHAnsi"/>
          <w:sz w:val="24"/>
          <w:szCs w:val="24"/>
          <w:lang w:val="el-GR"/>
        </w:rPr>
        <w:t>ς</w:t>
      </w:r>
      <w:r w:rsidR="00900FE0">
        <w:rPr>
          <w:rFonts w:eastAsia="SimSun" w:cstheme="minorHAnsi"/>
          <w:sz w:val="24"/>
          <w:szCs w:val="24"/>
          <w:lang w:val="el-GR"/>
        </w:rPr>
        <w:t>,</w:t>
      </w:r>
      <w:r w:rsidR="00EC7BB5" w:rsidRPr="00EC7BB5">
        <w:rPr>
          <w:rFonts w:eastAsia="SimSun" w:cstheme="minorHAnsi"/>
          <w:sz w:val="24"/>
          <w:szCs w:val="24"/>
          <w:lang w:val="el-GR"/>
        </w:rPr>
        <w:t xml:space="preserve"> </w:t>
      </w:r>
      <w:r w:rsidR="001323EF">
        <w:rPr>
          <w:rFonts w:eastAsia="SimSun" w:cstheme="minorHAnsi"/>
          <w:sz w:val="24"/>
          <w:szCs w:val="24"/>
          <w:lang w:val="el-GR"/>
        </w:rPr>
        <w:t>με στόχο τη</w:t>
      </w:r>
      <w:r w:rsidRPr="007967CB">
        <w:rPr>
          <w:rFonts w:eastAsia="SimSun" w:cstheme="minorHAnsi"/>
          <w:sz w:val="24"/>
          <w:szCs w:val="24"/>
          <w:lang w:val="el-GR"/>
        </w:rPr>
        <w:t xml:space="preserve"> χάραξη μιας συστηματικής πολιτικής συνεργειών μεταξύ </w:t>
      </w:r>
      <w:r w:rsidR="00EC7BB5" w:rsidRPr="00EC7BB5">
        <w:rPr>
          <w:rFonts w:eastAsia="SimSun" w:cstheme="minorHAnsi"/>
          <w:sz w:val="24"/>
          <w:szCs w:val="24"/>
          <w:lang w:val="el-GR"/>
        </w:rPr>
        <w:t>των χωρών της ΝΑ Ευρώπης</w:t>
      </w:r>
      <w:r w:rsidRPr="007967CB">
        <w:rPr>
          <w:rFonts w:eastAsia="SimSun" w:cstheme="minorHAnsi"/>
          <w:sz w:val="24"/>
          <w:szCs w:val="24"/>
          <w:lang w:val="el-GR"/>
        </w:rPr>
        <w:t xml:space="preserve">. Αποτέλεσμα της συνάντησης ήταν η υπογραφή εκ μέρους των υπουργών μιας </w:t>
      </w:r>
      <w:r w:rsidR="00B7043A">
        <w:rPr>
          <w:rFonts w:eastAsia="SimSun" w:cstheme="minorHAnsi"/>
          <w:sz w:val="24"/>
          <w:szCs w:val="24"/>
          <w:lang w:val="el-GR"/>
        </w:rPr>
        <w:t xml:space="preserve">κοινής </w:t>
      </w:r>
      <w:r w:rsidR="004D4C7B">
        <w:rPr>
          <w:rFonts w:eastAsia="SimSun" w:cstheme="minorHAnsi"/>
          <w:sz w:val="24"/>
          <w:szCs w:val="24"/>
          <w:lang w:val="el-GR"/>
        </w:rPr>
        <w:t>Διακήρυξης, η οποία προβλέπει</w:t>
      </w:r>
      <w:r w:rsidR="00B7043A">
        <w:rPr>
          <w:rFonts w:eastAsia="SimSun" w:cstheme="minorHAnsi"/>
          <w:sz w:val="24"/>
          <w:szCs w:val="24"/>
          <w:lang w:val="el-GR"/>
        </w:rPr>
        <w:t xml:space="preserve">, </w:t>
      </w:r>
      <w:r w:rsidRPr="007967CB">
        <w:rPr>
          <w:rFonts w:eastAsia="SimSun" w:cstheme="minorHAnsi"/>
          <w:sz w:val="24"/>
          <w:szCs w:val="24"/>
          <w:lang w:val="el-GR"/>
        </w:rPr>
        <w:t>μεταξύ άλλων</w:t>
      </w:r>
      <w:r w:rsidR="00B7043A">
        <w:rPr>
          <w:rFonts w:eastAsia="SimSun" w:cstheme="minorHAnsi"/>
          <w:sz w:val="24"/>
          <w:szCs w:val="24"/>
          <w:lang w:val="el-GR"/>
        </w:rPr>
        <w:t>,</w:t>
      </w:r>
      <w:r w:rsidRPr="007967CB">
        <w:rPr>
          <w:rFonts w:eastAsia="SimSun" w:cstheme="minorHAnsi"/>
          <w:sz w:val="24"/>
          <w:szCs w:val="24"/>
          <w:lang w:val="el-GR"/>
        </w:rPr>
        <w:t xml:space="preserve"> τη δημιουργία Επιτροπής Διευθυντών με στόχο την εκπόνηση σχεδίου δράσης σε δύο άξονες: α) ανταλλαγή καλλιτεχνών, έργων και επαγγελματιών του πολιτισμού ανάμεσα στα κράτη και β) ενίσχυση και υλοποίηση συμπαραγωγών στο πεδίο της μουσικής, των εικαστικών και παραστατικών τεχνών, καθώς και </w:t>
      </w:r>
      <w:r w:rsidR="00B7043A">
        <w:rPr>
          <w:rFonts w:eastAsia="SimSun" w:cstheme="minorHAnsi"/>
          <w:sz w:val="24"/>
          <w:szCs w:val="24"/>
          <w:lang w:val="el-GR"/>
        </w:rPr>
        <w:t xml:space="preserve">της πολιτιστικής κληρονομιάς και της </w:t>
      </w:r>
      <w:r w:rsidRPr="007967CB">
        <w:rPr>
          <w:rFonts w:eastAsia="SimSun" w:cstheme="minorHAnsi"/>
          <w:sz w:val="24"/>
          <w:szCs w:val="24"/>
          <w:lang w:val="el-GR"/>
        </w:rPr>
        <w:t xml:space="preserve">άυλης </w:t>
      </w:r>
      <w:r w:rsidR="00B7043A">
        <w:rPr>
          <w:rFonts w:eastAsia="SimSun" w:cstheme="minorHAnsi"/>
          <w:sz w:val="24"/>
          <w:szCs w:val="24"/>
          <w:lang w:val="el-GR"/>
        </w:rPr>
        <w:t xml:space="preserve">πολιτιστικής </w:t>
      </w:r>
      <w:r w:rsidRPr="007967CB">
        <w:rPr>
          <w:rFonts w:eastAsia="SimSun" w:cstheme="minorHAnsi"/>
          <w:sz w:val="24"/>
          <w:szCs w:val="24"/>
          <w:lang w:val="el-GR"/>
        </w:rPr>
        <w:t xml:space="preserve">κληρονομιάς. </w:t>
      </w:r>
    </w:p>
    <w:p w14:paraId="23C2ACEC" w14:textId="713F8CAF" w:rsidR="00A66856" w:rsidRPr="00ED4A5F" w:rsidRDefault="007403AD" w:rsidP="003311D3">
      <w:pPr>
        <w:pStyle w:val="1"/>
      </w:pPr>
      <w:bookmarkStart w:id="55" w:name="_Toc11255335"/>
      <w:bookmarkStart w:id="56" w:name="_Toc12025009"/>
      <w:r w:rsidRPr="00AE7111">
        <w:t>ΣΤΗΡΙΞΗ ΣΤΟ</w:t>
      </w:r>
      <w:r w:rsidR="00900FE0">
        <w:t>Ν</w:t>
      </w:r>
      <w:r w:rsidRPr="00AE7111">
        <w:t xml:space="preserve"> ΣΥΓΧΡΟΝΟ ΠΟΛΙΤΙΣΜΟ</w:t>
      </w:r>
      <w:bookmarkEnd w:id="55"/>
      <w:bookmarkEnd w:id="56"/>
    </w:p>
    <w:p w14:paraId="7E70AA94" w14:textId="45D918E7" w:rsidR="006634EE" w:rsidRDefault="00B7043A" w:rsidP="003311D3">
      <w:pPr>
        <w:pStyle w:val="2"/>
      </w:pPr>
      <w:bookmarkStart w:id="57" w:name="_Toc11255336"/>
      <w:bookmarkStart w:id="58" w:name="_Toc11943389"/>
      <w:bookmarkStart w:id="59" w:name="_Toc12025010"/>
      <w:r>
        <w:t>Νέο πλαίσιο χ</w:t>
      </w:r>
      <w:r w:rsidR="00517273" w:rsidRPr="007967CB">
        <w:t>ρηματοδότηση</w:t>
      </w:r>
      <w:r>
        <w:t>ς</w:t>
      </w:r>
      <w:r w:rsidR="00517273" w:rsidRPr="007967CB">
        <w:t xml:space="preserve"> φορέων </w:t>
      </w:r>
      <w:r>
        <w:t xml:space="preserve">σύγχρονου πολιτισμού, </w:t>
      </w:r>
      <w:r w:rsidR="00517273" w:rsidRPr="007967CB">
        <w:t xml:space="preserve">μέσα από το </w:t>
      </w:r>
      <w:r w:rsidR="006634EE" w:rsidRPr="007967CB">
        <w:t>Πρόγραμμα Δημοσίων Επενδύσεων</w:t>
      </w:r>
      <w:bookmarkEnd w:id="57"/>
      <w:bookmarkEnd w:id="58"/>
      <w:bookmarkEnd w:id="59"/>
    </w:p>
    <w:p w14:paraId="79906F8F" w14:textId="5AB13B3B" w:rsidR="00ED4A5F" w:rsidRPr="001323EF" w:rsidRDefault="00760ABF" w:rsidP="00DC3CD5">
      <w:pPr>
        <w:jc w:val="both"/>
        <w:rPr>
          <w:rFonts w:eastAsia="SimSun" w:cstheme="minorHAnsi"/>
          <w:sz w:val="24"/>
          <w:szCs w:val="24"/>
          <w:lang w:val="el-GR"/>
        </w:rPr>
      </w:pPr>
      <w:r w:rsidRPr="00623248">
        <w:rPr>
          <w:rFonts w:eastAsia="SimSun" w:cstheme="minorHAnsi"/>
          <w:sz w:val="24"/>
          <w:szCs w:val="24"/>
          <w:lang w:val="el-GR"/>
        </w:rPr>
        <w:t xml:space="preserve">Το Πρόγραμμα Δημοσίων Επενδύσεων </w:t>
      </w:r>
      <w:r w:rsidR="001323EF">
        <w:rPr>
          <w:rFonts w:eastAsia="SimSun" w:cstheme="minorHAnsi"/>
          <w:sz w:val="24"/>
          <w:szCs w:val="24"/>
          <w:lang w:val="el-GR"/>
        </w:rPr>
        <w:t>χρηματοδοτεί</w:t>
      </w:r>
      <w:r w:rsidRPr="00623248">
        <w:rPr>
          <w:rFonts w:eastAsia="SimSun" w:cstheme="minorHAnsi"/>
          <w:sz w:val="24"/>
          <w:szCs w:val="24"/>
          <w:lang w:val="el-GR"/>
        </w:rPr>
        <w:t xml:space="preserve"> αναπτυξιακ</w:t>
      </w:r>
      <w:r w:rsidR="00B7043A">
        <w:rPr>
          <w:rFonts w:eastAsia="SimSun" w:cstheme="minorHAnsi"/>
          <w:sz w:val="24"/>
          <w:szCs w:val="24"/>
          <w:lang w:val="el-GR"/>
        </w:rPr>
        <w:t>ά</w:t>
      </w:r>
      <w:r w:rsidRPr="00623248">
        <w:rPr>
          <w:rFonts w:eastAsia="SimSun" w:cstheme="minorHAnsi"/>
          <w:sz w:val="24"/>
          <w:szCs w:val="24"/>
          <w:lang w:val="el-GR"/>
        </w:rPr>
        <w:t xml:space="preserve"> </w:t>
      </w:r>
      <w:r w:rsidR="00B7043A">
        <w:rPr>
          <w:rFonts w:eastAsia="SimSun" w:cstheme="minorHAnsi"/>
          <w:sz w:val="24"/>
          <w:szCs w:val="24"/>
          <w:lang w:val="el-GR"/>
        </w:rPr>
        <w:t>σχέδια</w:t>
      </w:r>
      <w:r w:rsidRPr="00623248">
        <w:rPr>
          <w:rFonts w:eastAsia="SimSun" w:cstheme="minorHAnsi"/>
          <w:sz w:val="24"/>
          <w:szCs w:val="24"/>
          <w:lang w:val="el-GR"/>
        </w:rPr>
        <w:t xml:space="preserve"> </w:t>
      </w:r>
      <w:r w:rsidR="00623248" w:rsidRPr="00623248">
        <w:rPr>
          <w:rFonts w:eastAsia="SimSun" w:cstheme="minorHAnsi"/>
          <w:sz w:val="24"/>
          <w:szCs w:val="24"/>
          <w:lang w:val="el-GR"/>
        </w:rPr>
        <w:t>από</w:t>
      </w:r>
      <w:r w:rsidRPr="00623248">
        <w:rPr>
          <w:rFonts w:eastAsia="SimSun" w:cstheme="minorHAnsi"/>
          <w:sz w:val="24"/>
          <w:szCs w:val="24"/>
          <w:lang w:val="el-GR"/>
        </w:rPr>
        <w:t xml:space="preserve"> εθνικούς πόρους. Για πρώτη φορά στο Εθνικό Πρόγραμμα Ανάπτυξης </w:t>
      </w:r>
      <w:r w:rsidR="00623248" w:rsidRPr="00623248">
        <w:rPr>
          <w:rFonts w:eastAsia="SimSun" w:cstheme="minorHAnsi"/>
          <w:sz w:val="24"/>
          <w:szCs w:val="24"/>
          <w:lang w:val="el-GR"/>
        </w:rPr>
        <w:t xml:space="preserve">το </w:t>
      </w:r>
      <w:r w:rsidRPr="00623248">
        <w:rPr>
          <w:rFonts w:eastAsia="SimSun" w:cstheme="minorHAnsi"/>
          <w:sz w:val="24"/>
          <w:szCs w:val="24"/>
          <w:lang w:val="el-GR"/>
        </w:rPr>
        <w:t xml:space="preserve">ΥΠΠΟΑ </w:t>
      </w:r>
      <w:r w:rsidR="002E00DD">
        <w:rPr>
          <w:rFonts w:eastAsia="SimSun" w:cstheme="minorHAnsi"/>
          <w:sz w:val="24"/>
          <w:szCs w:val="24"/>
          <w:lang w:val="el-GR"/>
        </w:rPr>
        <w:t>ορίζει</w:t>
      </w:r>
      <w:r w:rsidRPr="00623248">
        <w:rPr>
          <w:rFonts w:eastAsia="SimSun" w:cstheme="minorHAnsi"/>
          <w:sz w:val="24"/>
          <w:szCs w:val="24"/>
          <w:lang w:val="el-GR"/>
        </w:rPr>
        <w:t>, μέσω τ</w:t>
      </w:r>
      <w:r w:rsidR="002E00DD">
        <w:rPr>
          <w:rFonts w:eastAsia="SimSun" w:cstheme="minorHAnsi"/>
          <w:sz w:val="24"/>
          <w:szCs w:val="24"/>
          <w:lang w:val="el-GR"/>
        </w:rPr>
        <w:t xml:space="preserve">ης έκδοσης Υπουργικής Απόφασης, </w:t>
      </w:r>
      <w:r w:rsidR="00623248" w:rsidRPr="00623248">
        <w:rPr>
          <w:rFonts w:eastAsia="SimSun" w:cstheme="minorHAnsi"/>
          <w:sz w:val="24"/>
          <w:szCs w:val="24"/>
          <w:lang w:val="el-GR"/>
        </w:rPr>
        <w:t xml:space="preserve">το </w:t>
      </w:r>
      <w:r w:rsidRPr="00623248">
        <w:rPr>
          <w:rFonts w:eastAsia="SimSun" w:cstheme="minorHAnsi"/>
          <w:sz w:val="24"/>
          <w:szCs w:val="24"/>
          <w:lang w:val="el-GR"/>
        </w:rPr>
        <w:t>πλαίσιο των σ</w:t>
      </w:r>
      <w:r w:rsidR="00EF1D0C">
        <w:rPr>
          <w:rFonts w:eastAsia="SimSun" w:cstheme="minorHAnsi"/>
          <w:sz w:val="24"/>
          <w:szCs w:val="24"/>
          <w:lang w:val="el-GR"/>
        </w:rPr>
        <w:t>τόχων</w:t>
      </w:r>
      <w:r w:rsidRPr="00623248">
        <w:rPr>
          <w:rFonts w:eastAsia="SimSun" w:cstheme="minorHAnsi"/>
          <w:sz w:val="24"/>
          <w:szCs w:val="24"/>
          <w:lang w:val="el-GR"/>
        </w:rPr>
        <w:t xml:space="preserve"> του προγράμματος</w:t>
      </w:r>
      <w:r w:rsidR="00EF1D0C">
        <w:rPr>
          <w:rFonts w:eastAsia="SimSun" w:cstheme="minorHAnsi"/>
          <w:sz w:val="24"/>
          <w:szCs w:val="24"/>
          <w:lang w:val="el-GR"/>
        </w:rPr>
        <w:t>, καθώς</w:t>
      </w:r>
      <w:r w:rsidR="001323EF">
        <w:rPr>
          <w:rFonts w:eastAsia="SimSun" w:cstheme="minorHAnsi"/>
          <w:sz w:val="24"/>
          <w:szCs w:val="24"/>
          <w:lang w:val="el-GR"/>
        </w:rPr>
        <w:t xml:space="preserve"> και τους κανόνες</w:t>
      </w:r>
      <w:r w:rsidR="00623248" w:rsidRPr="00623248">
        <w:rPr>
          <w:rFonts w:eastAsia="SimSun" w:cstheme="minorHAnsi"/>
          <w:sz w:val="24"/>
          <w:szCs w:val="24"/>
          <w:lang w:val="el-GR"/>
        </w:rPr>
        <w:t xml:space="preserve"> υποβολής των </w:t>
      </w:r>
      <w:r w:rsidRPr="00623248">
        <w:rPr>
          <w:rFonts w:eastAsia="SimSun" w:cstheme="minorHAnsi"/>
          <w:sz w:val="24"/>
          <w:szCs w:val="24"/>
          <w:lang w:val="el-GR"/>
        </w:rPr>
        <w:t>προγραμμάτων προς έγκριση. Με τη θέσπιση διαφανώ</w:t>
      </w:r>
      <w:r w:rsidR="00623248" w:rsidRPr="00623248">
        <w:rPr>
          <w:rFonts w:eastAsia="SimSun" w:cstheme="minorHAnsi"/>
          <w:sz w:val="24"/>
          <w:szCs w:val="24"/>
          <w:lang w:val="el-GR"/>
        </w:rPr>
        <w:t xml:space="preserve">ν γενικών και ειδικών κριτηρίων </w:t>
      </w:r>
      <w:r w:rsidRPr="00623248">
        <w:rPr>
          <w:rFonts w:eastAsia="SimSun" w:cstheme="minorHAnsi"/>
          <w:sz w:val="24"/>
          <w:szCs w:val="24"/>
          <w:lang w:val="el-GR"/>
        </w:rPr>
        <w:t>για πρώτη φορά αναγνωρίζ</w:t>
      </w:r>
      <w:r w:rsidR="00EF1D0C">
        <w:rPr>
          <w:rFonts w:eastAsia="SimSun" w:cstheme="minorHAnsi"/>
          <w:sz w:val="24"/>
          <w:szCs w:val="24"/>
          <w:lang w:val="el-GR"/>
        </w:rPr>
        <w:t>ον</w:t>
      </w:r>
      <w:r w:rsidRPr="00623248">
        <w:rPr>
          <w:rFonts w:eastAsia="SimSun" w:cstheme="minorHAnsi"/>
          <w:sz w:val="24"/>
          <w:szCs w:val="24"/>
          <w:lang w:val="el-GR"/>
        </w:rPr>
        <w:t>ται και υποστη</w:t>
      </w:r>
      <w:r w:rsidR="00623248">
        <w:rPr>
          <w:rFonts w:eastAsia="SimSun" w:cstheme="minorHAnsi"/>
          <w:sz w:val="24"/>
          <w:szCs w:val="24"/>
          <w:lang w:val="el-GR"/>
        </w:rPr>
        <w:t>ρίζ</w:t>
      </w:r>
      <w:r w:rsidR="00EF1D0C">
        <w:rPr>
          <w:rFonts w:eastAsia="SimSun" w:cstheme="minorHAnsi"/>
          <w:sz w:val="24"/>
          <w:szCs w:val="24"/>
          <w:lang w:val="el-GR"/>
        </w:rPr>
        <w:t>ον</w:t>
      </w:r>
      <w:r w:rsidR="00623248">
        <w:rPr>
          <w:rFonts w:eastAsia="SimSun" w:cstheme="minorHAnsi"/>
          <w:sz w:val="24"/>
          <w:szCs w:val="24"/>
          <w:lang w:val="el-GR"/>
        </w:rPr>
        <w:t xml:space="preserve">ται </w:t>
      </w:r>
      <w:r w:rsidRPr="00623248">
        <w:rPr>
          <w:rFonts w:eastAsia="SimSun" w:cstheme="minorHAnsi"/>
          <w:sz w:val="24"/>
          <w:szCs w:val="24"/>
          <w:lang w:val="el-GR"/>
        </w:rPr>
        <w:t xml:space="preserve">οι </w:t>
      </w:r>
      <w:proofErr w:type="spellStart"/>
      <w:r w:rsidRPr="00623248">
        <w:rPr>
          <w:rFonts w:eastAsia="SimSun" w:cstheme="minorHAnsi"/>
          <w:sz w:val="24"/>
          <w:szCs w:val="24"/>
          <w:lang w:val="el-GR"/>
        </w:rPr>
        <w:t>στοχευμένες</w:t>
      </w:r>
      <w:proofErr w:type="spellEnd"/>
      <w:r w:rsidRPr="00623248">
        <w:rPr>
          <w:rFonts w:eastAsia="SimSun" w:cstheme="minorHAnsi"/>
          <w:sz w:val="24"/>
          <w:szCs w:val="24"/>
          <w:lang w:val="el-GR"/>
        </w:rPr>
        <w:t xml:space="preserve"> επενδ</w:t>
      </w:r>
      <w:r w:rsidR="00623248" w:rsidRPr="00623248">
        <w:rPr>
          <w:rFonts w:eastAsia="SimSun" w:cstheme="minorHAnsi"/>
          <w:sz w:val="24"/>
          <w:szCs w:val="24"/>
          <w:lang w:val="el-GR"/>
        </w:rPr>
        <w:t xml:space="preserve">ύσεις στη </w:t>
      </w:r>
      <w:r w:rsidRPr="00623248">
        <w:rPr>
          <w:rFonts w:eastAsia="SimSun" w:cstheme="minorHAnsi"/>
          <w:sz w:val="24"/>
          <w:szCs w:val="24"/>
          <w:lang w:val="el-GR"/>
        </w:rPr>
        <w:t>δημιουργική οικονομία</w:t>
      </w:r>
      <w:r w:rsidR="00EF1D0C" w:rsidRPr="00EF1D0C">
        <w:rPr>
          <w:rFonts w:eastAsia="SimSun" w:cstheme="minorHAnsi"/>
          <w:sz w:val="24"/>
          <w:szCs w:val="24"/>
          <w:lang w:val="el-GR"/>
        </w:rPr>
        <w:t xml:space="preserve"> </w:t>
      </w:r>
      <w:r w:rsidR="00EF1D0C">
        <w:rPr>
          <w:rFonts w:eastAsia="SimSun" w:cstheme="minorHAnsi"/>
          <w:sz w:val="24"/>
          <w:szCs w:val="24"/>
          <w:lang w:val="el-GR"/>
        </w:rPr>
        <w:t xml:space="preserve">και </w:t>
      </w:r>
      <w:r w:rsidR="00EF1D0C" w:rsidRPr="00EF1D0C">
        <w:rPr>
          <w:rFonts w:eastAsia="SimSun" w:cstheme="minorHAnsi"/>
          <w:sz w:val="24"/>
          <w:szCs w:val="24"/>
          <w:lang w:val="el-GR"/>
        </w:rPr>
        <w:t xml:space="preserve">η προστιθέμενη αξία της </w:t>
      </w:r>
      <w:r w:rsidR="00EF1D0C">
        <w:rPr>
          <w:rFonts w:eastAsia="SimSun" w:cstheme="minorHAnsi"/>
          <w:sz w:val="24"/>
          <w:szCs w:val="24"/>
          <w:lang w:val="el-GR"/>
        </w:rPr>
        <w:t>πολιτιστικής και καλλιτεχνικής παραγωγής</w:t>
      </w:r>
      <w:r w:rsidRPr="00623248">
        <w:rPr>
          <w:rFonts w:eastAsia="SimSun" w:cstheme="minorHAnsi"/>
          <w:sz w:val="24"/>
          <w:szCs w:val="24"/>
          <w:lang w:val="el-GR"/>
        </w:rPr>
        <w:t xml:space="preserve">. </w:t>
      </w:r>
      <w:r w:rsidR="00517273" w:rsidRPr="007967CB">
        <w:rPr>
          <w:rFonts w:eastAsia="SimSun" w:cstheme="minorHAnsi"/>
          <w:sz w:val="24"/>
          <w:szCs w:val="24"/>
          <w:lang w:val="el-GR"/>
        </w:rPr>
        <w:t xml:space="preserve">Το πρόγραμμα δημοσίων επενδύσεων δίνει τη δυνατότητα σε μη κερδοσκοπικούς πολιτιστικούς φορείς να υποβάλλουν </w:t>
      </w:r>
      <w:r w:rsidR="00EF1D0C">
        <w:rPr>
          <w:rFonts w:eastAsia="SimSun" w:cstheme="minorHAnsi"/>
          <w:sz w:val="24"/>
          <w:szCs w:val="24"/>
          <w:lang w:val="el-GR"/>
        </w:rPr>
        <w:t xml:space="preserve">εφεξής </w:t>
      </w:r>
      <w:r w:rsidR="00517273" w:rsidRPr="007967CB">
        <w:rPr>
          <w:rFonts w:eastAsia="SimSun" w:cstheme="minorHAnsi"/>
          <w:sz w:val="24"/>
          <w:szCs w:val="24"/>
          <w:lang w:val="el-GR"/>
        </w:rPr>
        <w:t>ολοκληρωμένες προτάσεις με αναπτυξιακό και πολιτιστικό χαρακτήρα</w:t>
      </w:r>
      <w:r w:rsidR="00EF1D0C">
        <w:rPr>
          <w:rFonts w:eastAsia="SimSun" w:cstheme="minorHAnsi"/>
          <w:sz w:val="24"/>
          <w:szCs w:val="24"/>
          <w:lang w:val="el-GR"/>
        </w:rPr>
        <w:t>, εξωστρέφεια και βιωσιμότητα.</w:t>
      </w:r>
      <w:r w:rsidR="00517273" w:rsidRPr="007967CB">
        <w:rPr>
          <w:rFonts w:eastAsia="SimSun" w:cstheme="minorHAnsi"/>
          <w:sz w:val="24"/>
          <w:szCs w:val="24"/>
          <w:lang w:val="el-GR"/>
        </w:rPr>
        <w:t xml:space="preserve"> </w:t>
      </w:r>
    </w:p>
    <w:p w14:paraId="3514BCE2" w14:textId="64B74EA5" w:rsidR="006634EE" w:rsidRDefault="00623248" w:rsidP="003311D3">
      <w:pPr>
        <w:pStyle w:val="2"/>
      </w:pPr>
      <w:bookmarkStart w:id="60" w:name="_Toc11255337"/>
      <w:bookmarkStart w:id="61" w:name="_Toc11943390"/>
      <w:bookmarkStart w:id="62" w:name="_Toc12025011"/>
      <w:r>
        <w:t>Ε</w:t>
      </w:r>
      <w:r w:rsidR="006634EE" w:rsidRPr="007967CB">
        <w:t>πιχορηγήσεις στον σύγχρονο πολιτισμό</w:t>
      </w:r>
      <w:r w:rsidR="004D4C7B">
        <w:t>: αξιοκρατία και διαφάνεια</w:t>
      </w:r>
      <w:bookmarkEnd w:id="60"/>
      <w:bookmarkEnd w:id="61"/>
      <w:bookmarkEnd w:id="62"/>
    </w:p>
    <w:p w14:paraId="272B2B78" w14:textId="5A3C1B1E" w:rsidR="00ED4A5F" w:rsidRPr="007967CB" w:rsidRDefault="009B3636" w:rsidP="00ED4A5F">
      <w:pPr>
        <w:jc w:val="both"/>
        <w:rPr>
          <w:rFonts w:cstheme="minorHAnsi"/>
          <w:sz w:val="24"/>
          <w:szCs w:val="24"/>
          <w:lang w:val="el-GR"/>
        </w:rPr>
      </w:pPr>
      <w:r w:rsidRPr="00140BE6">
        <w:rPr>
          <w:rFonts w:cstheme="minorHAnsi"/>
          <w:sz w:val="24"/>
          <w:szCs w:val="24"/>
          <w:lang w:val="el-GR"/>
        </w:rPr>
        <w:t>Το 2017 το ΥΠΠΟΑ επαν</w:t>
      </w:r>
      <w:r w:rsidR="00EF1D0C">
        <w:rPr>
          <w:rFonts w:cstheme="minorHAnsi"/>
          <w:sz w:val="24"/>
          <w:szCs w:val="24"/>
          <w:lang w:val="el-GR"/>
        </w:rPr>
        <w:t>ά</w:t>
      </w:r>
      <w:r w:rsidRPr="00140BE6">
        <w:rPr>
          <w:rFonts w:cstheme="minorHAnsi"/>
          <w:sz w:val="24"/>
          <w:szCs w:val="24"/>
          <w:lang w:val="el-GR"/>
        </w:rPr>
        <w:t>φερε το</w:t>
      </w:r>
      <w:r w:rsidR="00900FE0">
        <w:rPr>
          <w:rFonts w:cstheme="minorHAnsi"/>
          <w:sz w:val="24"/>
          <w:szCs w:val="24"/>
          <w:lang w:val="el-GR"/>
        </w:rPr>
        <w:t>ν</w:t>
      </w:r>
      <w:r w:rsidRPr="00140BE6">
        <w:rPr>
          <w:rFonts w:cstheme="minorHAnsi"/>
          <w:sz w:val="24"/>
          <w:szCs w:val="24"/>
          <w:lang w:val="el-GR"/>
        </w:rPr>
        <w:t xml:space="preserve"> θεσμό των κρατικών επιχορηγήσεων για </w:t>
      </w:r>
      <w:r w:rsidR="00EF1D0C">
        <w:rPr>
          <w:rFonts w:cstheme="minorHAnsi"/>
          <w:sz w:val="24"/>
          <w:szCs w:val="24"/>
          <w:lang w:val="el-GR"/>
        </w:rPr>
        <w:t xml:space="preserve">το </w:t>
      </w:r>
      <w:r w:rsidRPr="00140BE6">
        <w:rPr>
          <w:rFonts w:cstheme="minorHAnsi"/>
          <w:sz w:val="24"/>
          <w:szCs w:val="24"/>
          <w:lang w:val="el-GR"/>
        </w:rPr>
        <w:t>θέατρο και το</w:t>
      </w:r>
      <w:r w:rsidR="00900FE0">
        <w:rPr>
          <w:rFonts w:cstheme="minorHAnsi"/>
          <w:sz w:val="24"/>
          <w:szCs w:val="24"/>
          <w:lang w:val="el-GR"/>
        </w:rPr>
        <w:t>ν</w:t>
      </w:r>
      <w:r w:rsidRPr="00140BE6">
        <w:rPr>
          <w:rFonts w:cstheme="minorHAnsi"/>
          <w:sz w:val="24"/>
          <w:szCs w:val="24"/>
          <w:lang w:val="el-GR"/>
        </w:rPr>
        <w:t xml:space="preserve"> χορό</w:t>
      </w:r>
      <w:r w:rsidR="00EF1D0C">
        <w:rPr>
          <w:rFonts w:cstheme="minorHAnsi"/>
          <w:sz w:val="24"/>
          <w:szCs w:val="24"/>
          <w:lang w:val="el-GR"/>
        </w:rPr>
        <w:t>,</w:t>
      </w:r>
      <w:r w:rsidRPr="00140BE6">
        <w:rPr>
          <w:rFonts w:cstheme="minorHAnsi"/>
          <w:sz w:val="24"/>
          <w:szCs w:val="24"/>
          <w:lang w:val="el-GR"/>
        </w:rPr>
        <w:t xml:space="preserve"> που είχαν καταργηθεί </w:t>
      </w:r>
      <w:r w:rsidR="00EF1D0C">
        <w:rPr>
          <w:rFonts w:cstheme="minorHAnsi"/>
          <w:sz w:val="24"/>
          <w:szCs w:val="24"/>
          <w:lang w:val="el-GR"/>
        </w:rPr>
        <w:t>απ</w:t>
      </w:r>
      <w:r w:rsidRPr="00140BE6">
        <w:rPr>
          <w:rFonts w:cstheme="minorHAnsi"/>
          <w:sz w:val="24"/>
          <w:szCs w:val="24"/>
          <w:lang w:val="el-GR"/>
        </w:rPr>
        <w:t xml:space="preserve">ό το 2011. </w:t>
      </w:r>
      <w:r w:rsidR="0005095E" w:rsidRPr="00140BE6">
        <w:rPr>
          <w:rFonts w:cstheme="minorHAnsi"/>
          <w:sz w:val="24"/>
          <w:szCs w:val="24"/>
          <w:lang w:val="el-GR"/>
        </w:rPr>
        <w:t xml:space="preserve">Το </w:t>
      </w:r>
      <w:r w:rsidRPr="00140BE6">
        <w:rPr>
          <w:rFonts w:cstheme="minorHAnsi"/>
          <w:sz w:val="24"/>
          <w:szCs w:val="24"/>
          <w:lang w:val="el-GR"/>
        </w:rPr>
        <w:t xml:space="preserve">2019 το ΥΠΠΟΑ </w:t>
      </w:r>
      <w:r w:rsidR="00623248" w:rsidRPr="007967CB">
        <w:rPr>
          <w:rFonts w:cstheme="minorHAnsi"/>
          <w:sz w:val="24"/>
          <w:szCs w:val="24"/>
          <w:lang w:val="el-GR"/>
        </w:rPr>
        <w:t>απηύθυνε</w:t>
      </w:r>
      <w:r w:rsidR="0005095E" w:rsidRPr="007967CB">
        <w:rPr>
          <w:rFonts w:cstheme="minorHAnsi"/>
          <w:sz w:val="24"/>
          <w:szCs w:val="24"/>
          <w:lang w:val="el-GR"/>
        </w:rPr>
        <w:t xml:space="preserve"> για πρώτη φορά πρόσκληση εκδήλωσης ενδιαφέροντος για υποβολή αιτημάτων  </w:t>
      </w:r>
      <w:r w:rsidR="0005095E" w:rsidRPr="007967CB">
        <w:rPr>
          <w:rFonts w:cstheme="minorHAnsi"/>
          <w:sz w:val="24"/>
          <w:szCs w:val="24"/>
          <w:lang w:val="el-GR"/>
        </w:rPr>
        <w:lastRenderedPageBreak/>
        <w:t>επιχορήγηση</w:t>
      </w:r>
      <w:r w:rsidR="00EF1D0C">
        <w:rPr>
          <w:rFonts w:cstheme="minorHAnsi"/>
          <w:sz w:val="24"/>
          <w:szCs w:val="24"/>
          <w:lang w:val="el-GR"/>
        </w:rPr>
        <w:t>ς</w:t>
      </w:r>
      <w:r w:rsidR="0005095E" w:rsidRPr="007967CB">
        <w:rPr>
          <w:rFonts w:cstheme="minorHAnsi"/>
          <w:sz w:val="24"/>
          <w:szCs w:val="24"/>
          <w:lang w:val="el-GR"/>
        </w:rPr>
        <w:t xml:space="preserve"> ή παροχή αιγίδα</w:t>
      </w:r>
      <w:r>
        <w:rPr>
          <w:rFonts w:cstheme="minorHAnsi"/>
          <w:sz w:val="24"/>
          <w:szCs w:val="24"/>
          <w:lang w:val="el-GR"/>
        </w:rPr>
        <w:t>ς</w:t>
      </w:r>
      <w:r w:rsidR="0005095E" w:rsidRPr="007967CB">
        <w:rPr>
          <w:rFonts w:cstheme="minorHAnsi"/>
          <w:sz w:val="24"/>
          <w:szCs w:val="24"/>
          <w:lang w:val="el-GR"/>
        </w:rPr>
        <w:t xml:space="preserve"> </w:t>
      </w:r>
      <w:r w:rsidR="00EF1D0C">
        <w:rPr>
          <w:rFonts w:cstheme="minorHAnsi"/>
          <w:sz w:val="24"/>
          <w:szCs w:val="24"/>
          <w:lang w:val="el-GR"/>
        </w:rPr>
        <w:t>σε</w:t>
      </w:r>
      <w:r w:rsidR="0005095E" w:rsidRPr="007967CB">
        <w:rPr>
          <w:rFonts w:cstheme="minorHAnsi"/>
          <w:sz w:val="24"/>
          <w:szCs w:val="24"/>
          <w:lang w:val="el-GR"/>
        </w:rPr>
        <w:t xml:space="preserve"> όλους τους τομείς των Διευθύνσεων του </w:t>
      </w:r>
      <w:r w:rsidR="00EF1D0C">
        <w:rPr>
          <w:rFonts w:cstheme="minorHAnsi"/>
          <w:sz w:val="24"/>
          <w:szCs w:val="24"/>
          <w:lang w:val="el-GR"/>
        </w:rPr>
        <w:t>υπουργείου</w:t>
      </w:r>
      <w:r w:rsidR="0005095E" w:rsidRPr="007967CB">
        <w:rPr>
          <w:rFonts w:cstheme="minorHAnsi"/>
          <w:sz w:val="24"/>
          <w:szCs w:val="24"/>
          <w:lang w:val="el-GR"/>
        </w:rPr>
        <w:t xml:space="preserve"> θέτοντας</w:t>
      </w:r>
      <w:r w:rsidR="00623248">
        <w:rPr>
          <w:rFonts w:cstheme="minorHAnsi"/>
          <w:sz w:val="24"/>
          <w:szCs w:val="24"/>
          <w:lang w:val="el-GR"/>
        </w:rPr>
        <w:t xml:space="preserve"> </w:t>
      </w:r>
      <w:r w:rsidR="00EF1D0C">
        <w:rPr>
          <w:rFonts w:cstheme="minorHAnsi"/>
          <w:sz w:val="24"/>
          <w:szCs w:val="24"/>
          <w:lang w:val="el-GR"/>
        </w:rPr>
        <w:t>διαφανή</w:t>
      </w:r>
      <w:r w:rsidR="0005095E" w:rsidRPr="007967CB">
        <w:rPr>
          <w:rFonts w:cstheme="minorHAnsi"/>
          <w:sz w:val="24"/>
          <w:szCs w:val="24"/>
          <w:lang w:val="el-GR"/>
        </w:rPr>
        <w:t xml:space="preserve"> κριτήρια κα</w:t>
      </w:r>
      <w:r>
        <w:rPr>
          <w:rFonts w:cstheme="minorHAnsi"/>
          <w:sz w:val="24"/>
          <w:szCs w:val="24"/>
          <w:lang w:val="el-GR"/>
        </w:rPr>
        <w:t xml:space="preserve">ι </w:t>
      </w:r>
      <w:r w:rsidR="00EF1D0C">
        <w:rPr>
          <w:rFonts w:cstheme="minorHAnsi"/>
          <w:sz w:val="24"/>
          <w:szCs w:val="24"/>
          <w:lang w:val="el-GR"/>
        </w:rPr>
        <w:t>διαδικασίες, ενώ αύξησε</w:t>
      </w:r>
      <w:r w:rsidR="00153BD3" w:rsidRPr="00140BE6">
        <w:rPr>
          <w:rFonts w:cstheme="minorHAnsi"/>
          <w:sz w:val="24"/>
          <w:szCs w:val="24"/>
          <w:lang w:val="el-GR"/>
        </w:rPr>
        <w:t xml:space="preserve"> σημαντικά το συνολικό διαθέσιμο ποσό</w:t>
      </w:r>
      <w:r w:rsidR="0005095E" w:rsidRPr="00140BE6">
        <w:rPr>
          <w:rFonts w:cstheme="minorHAnsi"/>
          <w:sz w:val="24"/>
          <w:szCs w:val="24"/>
          <w:lang w:val="el-GR"/>
        </w:rPr>
        <w:t>. Πιο συγκεκριμένα, η εγγραφή στο Μητρώο Πολιτιστικών Φορέων και η</w:t>
      </w:r>
      <w:r w:rsidRPr="00140BE6">
        <w:rPr>
          <w:rFonts w:cstheme="minorHAnsi"/>
          <w:sz w:val="24"/>
          <w:szCs w:val="24"/>
          <w:lang w:val="el-GR"/>
        </w:rPr>
        <w:t xml:space="preserve"> εμπρόθεσμη</w:t>
      </w:r>
      <w:r w:rsidR="0005095E" w:rsidRPr="00140BE6">
        <w:rPr>
          <w:rFonts w:cstheme="minorHAnsi"/>
          <w:sz w:val="24"/>
          <w:szCs w:val="24"/>
          <w:lang w:val="el-GR"/>
        </w:rPr>
        <w:t xml:space="preserve"> ηλεκτρονική υποβολή </w:t>
      </w:r>
      <w:r w:rsidR="0005095E" w:rsidRPr="007967CB">
        <w:rPr>
          <w:rFonts w:cstheme="minorHAnsi"/>
          <w:sz w:val="24"/>
          <w:szCs w:val="24"/>
          <w:lang w:val="el-GR"/>
        </w:rPr>
        <w:t xml:space="preserve">αιτήματος στη σχετική </w:t>
      </w:r>
      <w:r w:rsidR="00EF1D0C">
        <w:rPr>
          <w:rFonts w:cstheme="minorHAnsi"/>
          <w:sz w:val="24"/>
          <w:szCs w:val="24"/>
          <w:lang w:val="el-GR"/>
        </w:rPr>
        <w:t>πλατ</w:t>
      </w:r>
      <w:r w:rsidR="0005095E" w:rsidRPr="007967CB">
        <w:rPr>
          <w:rFonts w:cstheme="minorHAnsi"/>
          <w:sz w:val="24"/>
          <w:szCs w:val="24"/>
          <w:lang w:val="el-GR"/>
        </w:rPr>
        <w:t xml:space="preserve">φόρμα </w:t>
      </w:r>
      <w:r w:rsidR="00EF1D0C">
        <w:rPr>
          <w:rFonts w:cstheme="minorHAnsi"/>
          <w:sz w:val="24"/>
          <w:szCs w:val="24"/>
          <w:lang w:val="el-GR"/>
        </w:rPr>
        <w:t>αποτέλεσαν τα</w:t>
      </w:r>
      <w:r w:rsidR="0005095E" w:rsidRPr="007967CB">
        <w:rPr>
          <w:rFonts w:cstheme="minorHAnsi"/>
          <w:sz w:val="24"/>
          <w:szCs w:val="24"/>
          <w:lang w:val="el-GR"/>
        </w:rPr>
        <w:t xml:space="preserve"> απαραίτητα βήματα της διαδικασίας για την εξασφάλιση </w:t>
      </w:r>
      <w:r w:rsidR="00EF1D0C">
        <w:rPr>
          <w:rFonts w:cstheme="minorHAnsi"/>
          <w:sz w:val="24"/>
          <w:szCs w:val="24"/>
          <w:lang w:val="el-GR"/>
        </w:rPr>
        <w:t>ισοτιμίας,</w:t>
      </w:r>
      <w:r w:rsidR="0005095E" w:rsidRPr="007967CB">
        <w:rPr>
          <w:rFonts w:cstheme="minorHAnsi"/>
          <w:sz w:val="24"/>
          <w:szCs w:val="24"/>
          <w:lang w:val="el-GR"/>
        </w:rPr>
        <w:t xml:space="preserve"> αξιοκρατίας και διαφάνειας. </w:t>
      </w:r>
      <w:r w:rsidR="00EF1D0C">
        <w:rPr>
          <w:rFonts w:cstheme="minorHAnsi"/>
          <w:sz w:val="24"/>
          <w:szCs w:val="24"/>
          <w:lang w:val="el-GR"/>
        </w:rPr>
        <w:t>Παράλληλα</w:t>
      </w:r>
      <w:r w:rsidR="0005095E" w:rsidRPr="007967CB">
        <w:rPr>
          <w:rFonts w:cstheme="minorHAnsi"/>
          <w:sz w:val="24"/>
          <w:szCs w:val="24"/>
          <w:lang w:val="el-GR"/>
        </w:rPr>
        <w:t xml:space="preserve">, οι στρατηγικοί στόχοι του </w:t>
      </w:r>
      <w:r w:rsidR="00900FE0">
        <w:rPr>
          <w:rFonts w:cstheme="minorHAnsi"/>
          <w:sz w:val="24"/>
          <w:szCs w:val="24"/>
          <w:lang w:val="el-GR"/>
        </w:rPr>
        <w:t>Υ</w:t>
      </w:r>
      <w:r w:rsidR="00EF1D0C">
        <w:rPr>
          <w:rFonts w:cstheme="minorHAnsi"/>
          <w:sz w:val="24"/>
          <w:szCs w:val="24"/>
          <w:lang w:val="el-GR"/>
        </w:rPr>
        <w:t xml:space="preserve">πουργείου, που είναι η </w:t>
      </w:r>
      <w:r w:rsidR="00F1349E" w:rsidRPr="007967CB">
        <w:rPr>
          <w:rFonts w:cstheme="minorHAnsi"/>
          <w:sz w:val="24"/>
          <w:szCs w:val="24"/>
          <w:lang w:val="el-GR"/>
        </w:rPr>
        <w:t>στήριξη του έργου νέων δημιουργών</w:t>
      </w:r>
      <w:r w:rsidR="004D4C7B">
        <w:rPr>
          <w:rFonts w:cstheme="minorHAnsi"/>
          <w:sz w:val="24"/>
          <w:szCs w:val="24"/>
          <w:lang w:val="el-GR"/>
        </w:rPr>
        <w:t xml:space="preserve">, </w:t>
      </w:r>
      <w:r w:rsidR="00EF1D0C">
        <w:rPr>
          <w:rFonts w:cstheme="minorHAnsi"/>
          <w:sz w:val="24"/>
          <w:szCs w:val="24"/>
          <w:lang w:val="el-GR"/>
        </w:rPr>
        <w:t xml:space="preserve">η </w:t>
      </w:r>
      <w:r w:rsidR="00F1349E" w:rsidRPr="007967CB">
        <w:rPr>
          <w:rFonts w:cstheme="minorHAnsi"/>
          <w:sz w:val="24"/>
          <w:szCs w:val="24"/>
          <w:lang w:val="el-GR"/>
        </w:rPr>
        <w:t>ενίσχυση καινοτόμων συνεργατικών σχημάτων,</w:t>
      </w:r>
      <w:r w:rsidR="00EF1D0C">
        <w:rPr>
          <w:rFonts w:cstheme="minorHAnsi"/>
          <w:sz w:val="24"/>
          <w:szCs w:val="24"/>
          <w:lang w:val="el-GR"/>
        </w:rPr>
        <w:t xml:space="preserve"> η</w:t>
      </w:r>
      <w:r w:rsidR="00F1349E" w:rsidRPr="007967CB">
        <w:rPr>
          <w:rFonts w:cstheme="minorHAnsi"/>
          <w:sz w:val="24"/>
          <w:szCs w:val="24"/>
          <w:lang w:val="el-GR"/>
        </w:rPr>
        <w:t xml:space="preserve"> ανάπτυξη της περιφέρειας,</w:t>
      </w:r>
      <w:r w:rsidR="00EF1D0C">
        <w:rPr>
          <w:rFonts w:cstheme="minorHAnsi"/>
          <w:sz w:val="24"/>
          <w:szCs w:val="24"/>
          <w:lang w:val="el-GR"/>
        </w:rPr>
        <w:t xml:space="preserve"> η</w:t>
      </w:r>
      <w:r w:rsidR="00F1349E" w:rsidRPr="007967CB">
        <w:rPr>
          <w:rFonts w:cstheme="minorHAnsi"/>
          <w:sz w:val="24"/>
          <w:szCs w:val="24"/>
          <w:lang w:val="el-GR"/>
        </w:rPr>
        <w:t xml:space="preserve"> στόχευση στις </w:t>
      </w:r>
      <w:r w:rsidR="004D4C7B">
        <w:rPr>
          <w:rFonts w:cstheme="minorHAnsi"/>
          <w:sz w:val="24"/>
          <w:szCs w:val="24"/>
          <w:lang w:val="el-GR"/>
        </w:rPr>
        <w:t xml:space="preserve">ευαίσθητες κοινωνικά ομάδες, </w:t>
      </w:r>
      <w:r w:rsidR="00EF1D0C">
        <w:rPr>
          <w:rFonts w:cstheme="minorHAnsi"/>
          <w:sz w:val="24"/>
          <w:szCs w:val="24"/>
          <w:lang w:val="el-GR"/>
        </w:rPr>
        <w:t xml:space="preserve">η </w:t>
      </w:r>
      <w:r w:rsidR="00F1349E" w:rsidRPr="007967CB">
        <w:rPr>
          <w:rFonts w:cstheme="minorHAnsi"/>
          <w:sz w:val="24"/>
          <w:szCs w:val="24"/>
          <w:lang w:val="el-GR"/>
        </w:rPr>
        <w:t xml:space="preserve">προαγωγή της προσβασιμότητας και της </w:t>
      </w:r>
      <w:proofErr w:type="spellStart"/>
      <w:r w:rsidR="00F1349E" w:rsidRPr="007967CB">
        <w:rPr>
          <w:rFonts w:cstheme="minorHAnsi"/>
          <w:sz w:val="24"/>
          <w:szCs w:val="24"/>
          <w:lang w:val="el-GR"/>
        </w:rPr>
        <w:t>συμμετοχικότητας</w:t>
      </w:r>
      <w:proofErr w:type="spellEnd"/>
      <w:r w:rsidR="00F1349E" w:rsidRPr="007967CB">
        <w:rPr>
          <w:rFonts w:cstheme="minorHAnsi"/>
          <w:sz w:val="24"/>
          <w:szCs w:val="24"/>
          <w:lang w:val="el-GR"/>
        </w:rPr>
        <w:t xml:space="preserve"> </w:t>
      </w:r>
      <w:r w:rsidR="00EF1D0C">
        <w:rPr>
          <w:rFonts w:cstheme="minorHAnsi"/>
          <w:sz w:val="24"/>
          <w:szCs w:val="24"/>
          <w:lang w:val="el-GR"/>
        </w:rPr>
        <w:t>κ.ά.,</w:t>
      </w:r>
      <w:r w:rsidR="00F1349E" w:rsidRPr="007967CB">
        <w:rPr>
          <w:rFonts w:cstheme="minorHAnsi"/>
          <w:sz w:val="24"/>
          <w:szCs w:val="24"/>
          <w:lang w:val="el-GR"/>
        </w:rPr>
        <w:t xml:space="preserve"> </w:t>
      </w:r>
      <w:r w:rsidR="00623248">
        <w:rPr>
          <w:rFonts w:cstheme="minorHAnsi"/>
          <w:sz w:val="24"/>
          <w:szCs w:val="24"/>
          <w:lang w:val="el-GR"/>
        </w:rPr>
        <w:t xml:space="preserve">αποτελούν κριτήρια </w:t>
      </w:r>
      <w:r w:rsidR="0005095E" w:rsidRPr="007967CB">
        <w:rPr>
          <w:rFonts w:cstheme="minorHAnsi"/>
          <w:sz w:val="24"/>
          <w:szCs w:val="24"/>
          <w:lang w:val="el-GR"/>
        </w:rPr>
        <w:t>κατά την αξιολόγηση των αιτημάτων</w:t>
      </w:r>
      <w:r w:rsidR="00ED4A5F">
        <w:rPr>
          <w:rFonts w:cstheme="minorHAnsi"/>
          <w:sz w:val="24"/>
          <w:szCs w:val="24"/>
          <w:lang w:val="el-GR"/>
        </w:rPr>
        <w:t>.</w:t>
      </w:r>
    </w:p>
    <w:p w14:paraId="3E2F71BC" w14:textId="47DB25B4" w:rsidR="00AA5D2B" w:rsidRPr="007967CB" w:rsidRDefault="00AA5D2B" w:rsidP="003311D3">
      <w:pPr>
        <w:pStyle w:val="2"/>
      </w:pPr>
      <w:bookmarkStart w:id="63" w:name="_Toc11255338"/>
      <w:bookmarkStart w:id="64" w:name="_Toc11943391"/>
      <w:bookmarkStart w:id="65" w:name="_Toc12025012"/>
      <w:r w:rsidRPr="007967CB">
        <w:t>Μητρώο Φορέων</w:t>
      </w:r>
      <w:bookmarkEnd w:id="63"/>
      <w:bookmarkEnd w:id="64"/>
      <w:bookmarkEnd w:id="65"/>
    </w:p>
    <w:p w14:paraId="28FE5DA8" w14:textId="443E4945" w:rsidR="001323EF" w:rsidRDefault="00A85D1D" w:rsidP="00A85D1D">
      <w:pPr>
        <w:jc w:val="both"/>
        <w:rPr>
          <w:rFonts w:cstheme="minorHAnsi"/>
          <w:sz w:val="24"/>
          <w:szCs w:val="24"/>
          <w:lang w:val="el-GR"/>
        </w:rPr>
      </w:pPr>
      <w:r w:rsidRPr="007967CB">
        <w:rPr>
          <w:rFonts w:cstheme="minorHAnsi"/>
          <w:sz w:val="24"/>
          <w:szCs w:val="24"/>
          <w:lang w:val="el-GR"/>
        </w:rPr>
        <w:t xml:space="preserve">Το </w:t>
      </w:r>
      <w:r w:rsidR="00900FE0">
        <w:rPr>
          <w:rFonts w:cstheme="minorHAnsi"/>
          <w:sz w:val="24"/>
          <w:szCs w:val="24"/>
          <w:lang w:val="el-GR"/>
        </w:rPr>
        <w:t>Υ</w:t>
      </w:r>
      <w:r w:rsidR="00EF1D0C">
        <w:rPr>
          <w:rFonts w:cstheme="minorHAnsi"/>
          <w:sz w:val="24"/>
          <w:szCs w:val="24"/>
          <w:lang w:val="el-GR"/>
        </w:rPr>
        <w:t>πουργείο</w:t>
      </w:r>
      <w:r w:rsidRPr="007967CB">
        <w:rPr>
          <w:rFonts w:cstheme="minorHAnsi"/>
          <w:sz w:val="24"/>
          <w:szCs w:val="24"/>
          <w:lang w:val="el-GR"/>
        </w:rPr>
        <w:t xml:space="preserve"> προχώρησε στην αναβάθμιση της πλατφόρμας του Μητρώο</w:t>
      </w:r>
      <w:r w:rsidR="0005095E" w:rsidRPr="007967CB">
        <w:rPr>
          <w:rFonts w:cstheme="minorHAnsi"/>
          <w:sz w:val="24"/>
          <w:szCs w:val="24"/>
          <w:lang w:val="el-GR"/>
        </w:rPr>
        <w:t xml:space="preserve">υ Πολιτιστικών Φορέων του ΥΠΠΟΑ, </w:t>
      </w:r>
      <w:r w:rsidRPr="007967CB">
        <w:rPr>
          <w:rFonts w:cstheme="minorHAnsi"/>
          <w:sz w:val="24"/>
          <w:szCs w:val="24"/>
          <w:lang w:val="el-GR"/>
        </w:rPr>
        <w:t xml:space="preserve">το οποίο αποτελεί </w:t>
      </w:r>
      <w:r w:rsidR="0005095E" w:rsidRPr="007967CB">
        <w:rPr>
          <w:rFonts w:cstheme="minorHAnsi"/>
          <w:sz w:val="24"/>
          <w:szCs w:val="24"/>
          <w:lang w:val="el-GR"/>
        </w:rPr>
        <w:t>κεντρικό</w:t>
      </w:r>
      <w:r w:rsidRPr="007967CB">
        <w:rPr>
          <w:rFonts w:cstheme="minorHAnsi"/>
          <w:sz w:val="24"/>
          <w:szCs w:val="24"/>
          <w:lang w:val="el-GR"/>
        </w:rPr>
        <w:t xml:space="preserve"> </w:t>
      </w:r>
      <w:r w:rsidR="00EF1D0C">
        <w:rPr>
          <w:rFonts w:cstheme="minorHAnsi"/>
          <w:sz w:val="24"/>
          <w:szCs w:val="24"/>
          <w:lang w:val="el-GR"/>
        </w:rPr>
        <w:t xml:space="preserve">και αποκλειστικό </w:t>
      </w:r>
      <w:r w:rsidRPr="007967CB">
        <w:rPr>
          <w:rFonts w:cstheme="minorHAnsi"/>
          <w:sz w:val="24"/>
          <w:szCs w:val="24"/>
          <w:lang w:val="el-GR"/>
        </w:rPr>
        <w:t>εργαλείο</w:t>
      </w:r>
      <w:r w:rsidR="0005095E" w:rsidRPr="007967CB">
        <w:rPr>
          <w:rFonts w:cstheme="minorHAnsi"/>
          <w:sz w:val="24"/>
          <w:szCs w:val="24"/>
          <w:lang w:val="el-GR"/>
        </w:rPr>
        <w:t xml:space="preserve"> </w:t>
      </w:r>
      <w:r w:rsidR="00EF1D0C">
        <w:rPr>
          <w:rFonts w:cstheme="minorHAnsi"/>
          <w:sz w:val="24"/>
          <w:szCs w:val="24"/>
          <w:lang w:val="el-GR"/>
        </w:rPr>
        <w:t>πρόσβασης στις επιχορηγήσεις,</w:t>
      </w:r>
      <w:r w:rsidR="0005095E" w:rsidRPr="007967CB">
        <w:rPr>
          <w:rFonts w:cstheme="minorHAnsi"/>
          <w:sz w:val="24"/>
          <w:szCs w:val="24"/>
          <w:lang w:val="el-GR"/>
        </w:rPr>
        <w:t xml:space="preserve"> προκειμένου να διασφαλίζεται διαφάνεια, ίσες ευκαιρίες και αποτελεσματικότητα στη διάθεση των πόρων και τη διαδικασία εξέτασης των αιτημάτων. </w:t>
      </w:r>
      <w:r w:rsidRPr="007967CB">
        <w:rPr>
          <w:rFonts w:cstheme="minorHAnsi"/>
          <w:sz w:val="24"/>
          <w:szCs w:val="24"/>
          <w:lang w:val="el-GR"/>
        </w:rPr>
        <w:t xml:space="preserve">Το Μητρώο Πολιτιστικών Φορέων και η ηλεκτρονική υποβολή αιτημάτων αποτελούν βήματα που εκπαιδεύουν τόσο τους φορείς όσο και το ίδιο το </w:t>
      </w:r>
      <w:r w:rsidR="00900FE0">
        <w:rPr>
          <w:rFonts w:cstheme="minorHAnsi"/>
          <w:sz w:val="24"/>
          <w:szCs w:val="24"/>
          <w:lang w:val="el-GR"/>
        </w:rPr>
        <w:t>Υ</w:t>
      </w:r>
      <w:r w:rsidRPr="007967CB">
        <w:rPr>
          <w:rFonts w:cstheme="minorHAnsi"/>
          <w:sz w:val="24"/>
          <w:szCs w:val="24"/>
          <w:lang w:val="el-GR"/>
        </w:rPr>
        <w:t xml:space="preserve">πουργείο σε ένα μοντέλο συνεργασίας που βασίζεται στην </w:t>
      </w:r>
      <w:r w:rsidR="00A66856">
        <w:rPr>
          <w:rFonts w:cstheme="minorHAnsi"/>
          <w:sz w:val="24"/>
          <w:szCs w:val="24"/>
          <w:lang w:val="el-GR"/>
        </w:rPr>
        <w:t>τήρηση των κανόνων και την ορθή και χρηστή πολιτιστική διαχείριση</w:t>
      </w:r>
      <w:r w:rsidRPr="007967CB">
        <w:rPr>
          <w:rFonts w:cstheme="minorHAnsi"/>
          <w:sz w:val="24"/>
          <w:szCs w:val="24"/>
          <w:lang w:val="el-GR"/>
        </w:rPr>
        <w:t xml:space="preserve">. </w:t>
      </w:r>
      <w:r w:rsidR="00A66856">
        <w:rPr>
          <w:rFonts w:cstheme="minorHAnsi"/>
          <w:sz w:val="24"/>
          <w:szCs w:val="24"/>
          <w:lang w:val="el-GR"/>
        </w:rPr>
        <w:t>Ο προσδιορισμός και σεβασμός</w:t>
      </w:r>
      <w:r w:rsidRPr="007967CB">
        <w:rPr>
          <w:rFonts w:cstheme="minorHAnsi"/>
          <w:sz w:val="24"/>
          <w:szCs w:val="24"/>
          <w:lang w:val="el-GR"/>
        </w:rPr>
        <w:t xml:space="preserve"> των προθεσμιών, η κατάθεση συγκεκριμένων εγγράφων και ολοκληρωμένων σχεδίων</w:t>
      </w:r>
      <w:r w:rsidR="00A66856">
        <w:rPr>
          <w:rFonts w:cstheme="minorHAnsi"/>
          <w:sz w:val="24"/>
          <w:szCs w:val="24"/>
          <w:lang w:val="el-GR"/>
        </w:rPr>
        <w:t>, η κατανόηση των κριτηρίων και των προδιαγραφών,</w:t>
      </w:r>
      <w:r w:rsidRPr="007967CB">
        <w:rPr>
          <w:rFonts w:cstheme="minorHAnsi"/>
          <w:sz w:val="24"/>
          <w:szCs w:val="24"/>
          <w:lang w:val="el-GR"/>
        </w:rPr>
        <w:t xml:space="preserve"> βοηθ</w:t>
      </w:r>
      <w:r w:rsidR="00A66856">
        <w:rPr>
          <w:rFonts w:cstheme="minorHAnsi"/>
          <w:sz w:val="24"/>
          <w:szCs w:val="24"/>
          <w:lang w:val="el-GR"/>
        </w:rPr>
        <w:t>ούν</w:t>
      </w:r>
      <w:r w:rsidRPr="007967CB">
        <w:rPr>
          <w:rFonts w:cstheme="minorHAnsi"/>
          <w:sz w:val="24"/>
          <w:szCs w:val="24"/>
          <w:lang w:val="el-GR"/>
        </w:rPr>
        <w:t xml:space="preserve"> στη διασφάλιση μιας πιο δίκαιης και αποτελεσματικής διάθεσης των </w:t>
      </w:r>
      <w:r w:rsidR="00A66856">
        <w:rPr>
          <w:rFonts w:cstheme="minorHAnsi"/>
          <w:sz w:val="24"/>
          <w:szCs w:val="24"/>
          <w:lang w:val="el-GR"/>
        </w:rPr>
        <w:t xml:space="preserve">δημόσιων </w:t>
      </w:r>
      <w:r w:rsidRPr="007967CB">
        <w:rPr>
          <w:rFonts w:cstheme="minorHAnsi"/>
          <w:sz w:val="24"/>
          <w:szCs w:val="24"/>
          <w:lang w:val="el-GR"/>
        </w:rPr>
        <w:t>πόρων</w:t>
      </w:r>
      <w:r w:rsidR="00A66856">
        <w:rPr>
          <w:rFonts w:cstheme="minorHAnsi"/>
          <w:sz w:val="24"/>
          <w:szCs w:val="24"/>
          <w:lang w:val="el-GR"/>
        </w:rPr>
        <w:t xml:space="preserve"> και στη βέλτιστη αξιοποίησή τους</w:t>
      </w:r>
      <w:r w:rsidRPr="007967CB">
        <w:rPr>
          <w:rFonts w:cstheme="minorHAnsi"/>
          <w:sz w:val="24"/>
          <w:szCs w:val="24"/>
          <w:lang w:val="el-GR"/>
        </w:rPr>
        <w:t>.</w:t>
      </w:r>
    </w:p>
    <w:p w14:paraId="703D2B65" w14:textId="10D2EC0E" w:rsidR="001323EF" w:rsidRPr="001323EF" w:rsidRDefault="00FC312B" w:rsidP="003311D3">
      <w:pPr>
        <w:pStyle w:val="2"/>
      </w:pPr>
      <w:bookmarkStart w:id="66" w:name="_Toc11255339"/>
      <w:bookmarkStart w:id="67" w:name="_Toc11943392"/>
      <w:bookmarkStart w:id="68" w:name="_Toc12025013"/>
      <w:r w:rsidRPr="00FC312B">
        <w:t>Ελευσίνα 2021 Πολιτιστική Πρωτεύουσα της Ευρώπης</w:t>
      </w:r>
      <w:bookmarkEnd w:id="66"/>
      <w:bookmarkEnd w:id="67"/>
      <w:bookmarkEnd w:id="68"/>
    </w:p>
    <w:p w14:paraId="3BACBD09" w14:textId="3D6DF3F6" w:rsidR="00FC312B" w:rsidRPr="007967CB" w:rsidRDefault="00FC312B" w:rsidP="00A85D1D">
      <w:pPr>
        <w:jc w:val="both"/>
        <w:rPr>
          <w:rFonts w:cstheme="minorHAnsi"/>
          <w:sz w:val="24"/>
          <w:szCs w:val="24"/>
          <w:lang w:val="el-GR"/>
        </w:rPr>
      </w:pPr>
      <w:r w:rsidRPr="007967CB">
        <w:rPr>
          <w:rFonts w:cstheme="minorHAnsi"/>
          <w:sz w:val="24"/>
          <w:szCs w:val="24"/>
          <w:lang w:val="el-GR"/>
        </w:rPr>
        <w:t xml:space="preserve">Η Ελευσίνα ανακηρύχθηκε Πολιτιστική Πρωτεύουσα της Ευρώπης 2021. </w:t>
      </w:r>
      <w:r w:rsidRPr="00DB5DF0">
        <w:rPr>
          <w:rFonts w:cstheme="minorHAnsi"/>
          <w:sz w:val="24"/>
          <w:szCs w:val="24"/>
          <w:lang w:val="el-GR"/>
        </w:rPr>
        <w:t>Για τις ανάγκες του θεσμού</w:t>
      </w:r>
      <w:r w:rsidRPr="00140BE6">
        <w:rPr>
          <w:rFonts w:cstheme="minorHAnsi"/>
          <w:sz w:val="24"/>
          <w:szCs w:val="24"/>
          <w:lang w:val="el-GR"/>
        </w:rPr>
        <w:t xml:space="preserve">, </w:t>
      </w:r>
      <w:r w:rsidR="00153BD3" w:rsidRPr="00140BE6">
        <w:rPr>
          <w:rFonts w:cstheme="minorHAnsi"/>
          <w:sz w:val="24"/>
          <w:szCs w:val="24"/>
          <w:lang w:val="el-GR"/>
        </w:rPr>
        <w:t xml:space="preserve">το 2017 </w:t>
      </w:r>
      <w:r w:rsidRPr="00140BE6">
        <w:rPr>
          <w:rFonts w:cstheme="minorHAnsi"/>
          <w:sz w:val="24"/>
          <w:szCs w:val="24"/>
          <w:lang w:val="el-GR"/>
        </w:rPr>
        <w:t xml:space="preserve">συστάθηκε </w:t>
      </w:r>
      <w:r w:rsidR="002E00DD" w:rsidRPr="00140BE6">
        <w:rPr>
          <w:rFonts w:cstheme="minorHAnsi"/>
          <w:sz w:val="24"/>
          <w:szCs w:val="24"/>
          <w:lang w:val="el-GR"/>
        </w:rPr>
        <w:t xml:space="preserve">η </w:t>
      </w:r>
      <w:r w:rsidRPr="00140BE6">
        <w:rPr>
          <w:rFonts w:cstheme="minorHAnsi"/>
          <w:sz w:val="24"/>
          <w:szCs w:val="24"/>
          <w:lang w:val="el-GR"/>
        </w:rPr>
        <w:t xml:space="preserve">Ανώνυμη Εταιρεία </w:t>
      </w:r>
      <w:r w:rsidRPr="00DB5DF0">
        <w:rPr>
          <w:rFonts w:cstheme="minorHAnsi"/>
          <w:sz w:val="24"/>
          <w:szCs w:val="24"/>
          <w:lang w:val="el-GR"/>
        </w:rPr>
        <w:t>«ELEUSIS 20</w:t>
      </w:r>
      <w:r w:rsidR="00153BD3">
        <w:rPr>
          <w:rFonts w:cstheme="minorHAnsi"/>
          <w:sz w:val="24"/>
          <w:szCs w:val="24"/>
          <w:lang w:val="el-GR"/>
        </w:rPr>
        <w:t>21</w:t>
      </w:r>
      <w:r w:rsidR="00153BD3" w:rsidRPr="00153BD3">
        <w:rPr>
          <w:rFonts w:cstheme="minorHAnsi"/>
          <w:sz w:val="24"/>
          <w:szCs w:val="24"/>
          <w:lang w:val="el-GR"/>
        </w:rPr>
        <w:t xml:space="preserve">», η οποία έχει επιχορηγηθεί από το ΥΠΠΟΑ </w:t>
      </w:r>
      <w:r w:rsidRPr="007967CB">
        <w:rPr>
          <w:rFonts w:cstheme="minorHAnsi"/>
          <w:sz w:val="24"/>
          <w:szCs w:val="24"/>
          <w:lang w:val="el-GR"/>
        </w:rPr>
        <w:t xml:space="preserve">το 2017 με το ποσό των 115.000 € και το 2018 με το ποσό των 250.000 €. Σημειώνεται ότι το </w:t>
      </w:r>
      <w:r w:rsidR="00900FE0">
        <w:rPr>
          <w:rFonts w:cstheme="minorHAnsi"/>
          <w:sz w:val="24"/>
          <w:szCs w:val="24"/>
          <w:lang w:val="el-GR"/>
        </w:rPr>
        <w:t>Υ</w:t>
      </w:r>
      <w:r w:rsidR="00A66856">
        <w:rPr>
          <w:rFonts w:cstheme="minorHAnsi"/>
          <w:sz w:val="24"/>
          <w:szCs w:val="24"/>
          <w:lang w:val="el-GR"/>
        </w:rPr>
        <w:t>πουργείο</w:t>
      </w:r>
      <w:r w:rsidRPr="007967CB">
        <w:rPr>
          <w:rFonts w:cstheme="minorHAnsi"/>
          <w:sz w:val="24"/>
          <w:szCs w:val="24"/>
          <w:lang w:val="el-GR"/>
        </w:rPr>
        <w:t xml:space="preserve"> δεν αποτελεί τον κύριο ή μοναδικό αρμόδιο φορέα για τη χρημ</w:t>
      </w:r>
      <w:r w:rsidR="001323EF">
        <w:rPr>
          <w:rFonts w:cstheme="minorHAnsi"/>
          <w:sz w:val="24"/>
          <w:szCs w:val="24"/>
          <w:lang w:val="el-GR"/>
        </w:rPr>
        <w:t xml:space="preserve">ατοδότηση, όπως σαφώς ορίζεται </w:t>
      </w:r>
      <w:r w:rsidRPr="007967CB">
        <w:rPr>
          <w:rFonts w:cstheme="minorHAnsi"/>
          <w:sz w:val="24"/>
          <w:szCs w:val="24"/>
          <w:lang w:val="el-GR"/>
        </w:rPr>
        <w:t>στο φάκελο υποψηφιότητας</w:t>
      </w:r>
      <w:r w:rsidR="00A66856">
        <w:rPr>
          <w:rFonts w:cstheme="minorHAnsi"/>
          <w:sz w:val="24"/>
          <w:szCs w:val="24"/>
          <w:lang w:val="el-GR"/>
        </w:rPr>
        <w:t>. Για τη στήριξη του θεσμού</w:t>
      </w:r>
      <w:r w:rsidR="001323EF">
        <w:rPr>
          <w:rFonts w:cstheme="minorHAnsi"/>
          <w:sz w:val="24"/>
          <w:szCs w:val="24"/>
          <w:lang w:val="el-GR"/>
        </w:rPr>
        <w:t xml:space="preserve"> </w:t>
      </w:r>
      <w:r w:rsidRPr="007967CB">
        <w:rPr>
          <w:rFonts w:cstheme="minorHAnsi"/>
          <w:sz w:val="24"/>
          <w:szCs w:val="24"/>
          <w:lang w:val="el-GR"/>
        </w:rPr>
        <w:t>έχει προβεί σε μια σειρά από νομοθετικές ενέργειες</w:t>
      </w:r>
      <w:r w:rsidR="004D4C7B">
        <w:rPr>
          <w:rFonts w:cstheme="minorHAnsi"/>
          <w:sz w:val="24"/>
          <w:szCs w:val="24"/>
          <w:lang w:val="el-GR"/>
        </w:rPr>
        <w:t>,</w:t>
      </w:r>
      <w:r w:rsidRPr="007967CB">
        <w:rPr>
          <w:rFonts w:cstheme="minorHAnsi"/>
          <w:sz w:val="24"/>
          <w:szCs w:val="24"/>
          <w:lang w:val="el-GR"/>
        </w:rPr>
        <w:t xml:space="preserve"> ώστε να υπάρξει η κατά το δυνατόν πιο αποδοτική λειτουργία </w:t>
      </w:r>
      <w:r w:rsidR="002E00DD" w:rsidRPr="00140BE6">
        <w:rPr>
          <w:rFonts w:cstheme="minorHAnsi"/>
          <w:sz w:val="24"/>
          <w:szCs w:val="24"/>
          <w:lang w:val="el-GR"/>
        </w:rPr>
        <w:t>της εν λόγω εταιρείας</w:t>
      </w:r>
      <w:r w:rsidRPr="00140BE6">
        <w:rPr>
          <w:rFonts w:cstheme="minorHAnsi"/>
          <w:sz w:val="24"/>
          <w:szCs w:val="24"/>
          <w:lang w:val="el-GR"/>
        </w:rPr>
        <w:t xml:space="preserve">. </w:t>
      </w:r>
      <w:r w:rsidR="00A66856">
        <w:rPr>
          <w:rFonts w:cstheme="minorHAnsi"/>
          <w:sz w:val="24"/>
          <w:szCs w:val="24"/>
          <w:lang w:val="el-GR"/>
        </w:rPr>
        <w:t>Έχει</w:t>
      </w:r>
      <w:r w:rsidR="00900FE0">
        <w:rPr>
          <w:rFonts w:cstheme="minorHAnsi"/>
          <w:sz w:val="24"/>
          <w:szCs w:val="24"/>
          <w:lang w:val="el-GR"/>
        </w:rPr>
        <w:t>,</w:t>
      </w:r>
      <w:r w:rsidR="00A66856">
        <w:rPr>
          <w:rFonts w:cstheme="minorHAnsi"/>
          <w:sz w:val="24"/>
          <w:szCs w:val="24"/>
          <w:lang w:val="el-GR"/>
        </w:rPr>
        <w:t xml:space="preserve"> </w:t>
      </w:r>
      <w:r w:rsidR="00900FE0">
        <w:rPr>
          <w:rFonts w:cstheme="minorHAnsi"/>
          <w:sz w:val="24"/>
          <w:szCs w:val="24"/>
          <w:lang w:val="el-GR"/>
        </w:rPr>
        <w:t>επίσης,</w:t>
      </w:r>
      <w:r w:rsidR="00A66856">
        <w:rPr>
          <w:rFonts w:cstheme="minorHAnsi"/>
          <w:sz w:val="24"/>
          <w:szCs w:val="24"/>
          <w:lang w:val="el-GR"/>
        </w:rPr>
        <w:t xml:space="preserve"> α</w:t>
      </w:r>
      <w:r w:rsidR="001323EF">
        <w:rPr>
          <w:rFonts w:cstheme="minorHAnsi"/>
          <w:sz w:val="24"/>
          <w:szCs w:val="24"/>
          <w:lang w:val="el-GR"/>
        </w:rPr>
        <w:t xml:space="preserve">πό την πλευρά του </w:t>
      </w:r>
      <w:r>
        <w:rPr>
          <w:rFonts w:cstheme="minorHAnsi"/>
          <w:sz w:val="24"/>
          <w:szCs w:val="24"/>
          <w:lang w:val="el-GR"/>
        </w:rPr>
        <w:t>οριστικοποιήσει</w:t>
      </w:r>
      <w:r w:rsidRPr="00DB5DF0">
        <w:rPr>
          <w:rFonts w:cstheme="minorHAnsi"/>
          <w:sz w:val="24"/>
          <w:szCs w:val="24"/>
          <w:lang w:val="el-GR"/>
        </w:rPr>
        <w:t xml:space="preserve"> τον </w:t>
      </w:r>
      <w:r>
        <w:rPr>
          <w:rFonts w:cstheme="minorHAnsi"/>
          <w:sz w:val="24"/>
          <w:szCs w:val="24"/>
          <w:lang w:val="el-GR"/>
        </w:rPr>
        <w:t>κατάλογο</w:t>
      </w:r>
      <w:r w:rsidRPr="00DB5DF0">
        <w:rPr>
          <w:rFonts w:cstheme="minorHAnsi"/>
          <w:sz w:val="24"/>
          <w:szCs w:val="24"/>
          <w:lang w:val="el-GR"/>
        </w:rPr>
        <w:t xml:space="preserve"> των έργων που αναλαμβάνει το</w:t>
      </w:r>
      <w:r w:rsidR="00153BD3">
        <w:rPr>
          <w:rFonts w:cstheme="minorHAnsi"/>
          <w:sz w:val="24"/>
          <w:szCs w:val="24"/>
          <w:lang w:val="el-GR"/>
        </w:rPr>
        <w:t xml:space="preserve"> ίδιο</w:t>
      </w:r>
      <w:r w:rsidRPr="00DB5DF0">
        <w:rPr>
          <w:rFonts w:cstheme="minorHAnsi"/>
          <w:sz w:val="24"/>
          <w:szCs w:val="24"/>
          <w:lang w:val="el-GR"/>
        </w:rPr>
        <w:t xml:space="preserve">, </w:t>
      </w:r>
      <w:r>
        <w:rPr>
          <w:rFonts w:cstheme="minorHAnsi"/>
          <w:sz w:val="24"/>
          <w:szCs w:val="24"/>
          <w:lang w:val="el-GR"/>
        </w:rPr>
        <w:t>τ</w:t>
      </w:r>
      <w:r w:rsidRPr="00DB5DF0">
        <w:rPr>
          <w:rFonts w:cstheme="minorHAnsi"/>
          <w:sz w:val="24"/>
          <w:szCs w:val="24"/>
          <w:lang w:val="el-GR"/>
        </w:rPr>
        <w:t>ο</w:t>
      </w:r>
      <w:r>
        <w:rPr>
          <w:rFonts w:cstheme="minorHAnsi"/>
          <w:sz w:val="24"/>
          <w:szCs w:val="24"/>
          <w:lang w:val="el-GR"/>
        </w:rPr>
        <w:t>ν οδικό χάρτη</w:t>
      </w:r>
      <w:r w:rsidRPr="00DB5DF0">
        <w:rPr>
          <w:rFonts w:cstheme="minorHAnsi"/>
          <w:sz w:val="24"/>
          <w:szCs w:val="24"/>
          <w:lang w:val="el-GR"/>
        </w:rPr>
        <w:t xml:space="preserve"> και το χρονοδιάγραμμα μελέτης και ολοκλήρωσ</w:t>
      </w:r>
      <w:r w:rsidR="00A66856">
        <w:rPr>
          <w:rFonts w:cstheme="minorHAnsi"/>
          <w:sz w:val="24"/>
          <w:szCs w:val="24"/>
          <w:lang w:val="el-GR"/>
        </w:rPr>
        <w:t>ή</w:t>
      </w:r>
      <w:r w:rsidRPr="00DB5DF0">
        <w:rPr>
          <w:rFonts w:cstheme="minorHAnsi"/>
          <w:sz w:val="24"/>
          <w:szCs w:val="24"/>
          <w:lang w:val="el-GR"/>
        </w:rPr>
        <w:t xml:space="preserve">ς </w:t>
      </w:r>
      <w:r w:rsidR="00A66856">
        <w:rPr>
          <w:rFonts w:cstheme="minorHAnsi"/>
          <w:sz w:val="24"/>
          <w:szCs w:val="24"/>
          <w:lang w:val="el-GR"/>
        </w:rPr>
        <w:t>τους</w:t>
      </w:r>
      <w:r w:rsidRPr="00DB5DF0">
        <w:rPr>
          <w:rFonts w:cstheme="minorHAnsi"/>
          <w:sz w:val="24"/>
          <w:szCs w:val="24"/>
          <w:lang w:val="el-GR"/>
        </w:rPr>
        <w:t>.</w:t>
      </w:r>
    </w:p>
    <w:p w14:paraId="6CDCDB22" w14:textId="126BE0CB" w:rsidR="00A66856" w:rsidRPr="00ED4A5F" w:rsidRDefault="007403AD" w:rsidP="003311D3">
      <w:pPr>
        <w:pStyle w:val="1"/>
      </w:pPr>
      <w:bookmarkStart w:id="69" w:name="_Toc11255340"/>
      <w:bookmarkStart w:id="70" w:name="_Toc12025014"/>
      <w:r w:rsidRPr="00AE7111">
        <w:t xml:space="preserve">ΜΕΤΡΑ ΓΙΑ ΤΗ ΡΥΘΜΙΣΗ ΚΑΙ ΠΡΟΣΤΑΣΙΑ ΤΩΝ ΚΛΑΔΩΝ ΤΟΥ </w:t>
      </w:r>
      <w:r w:rsidRPr="00A66856">
        <w:t>ΠΟΛΙΤΙΣΜΟΥ ΚΑΙ ΤΗΣ ΔΗΜΙΟΥΡΓΙΚΟΤΗΤΑΣ</w:t>
      </w:r>
      <w:bookmarkEnd w:id="69"/>
      <w:bookmarkEnd w:id="70"/>
    </w:p>
    <w:p w14:paraId="6FCF9186" w14:textId="5AD9FE25" w:rsidR="004A0808" w:rsidRPr="007967CB" w:rsidRDefault="004A0808" w:rsidP="003311D3">
      <w:pPr>
        <w:pStyle w:val="2"/>
      </w:pPr>
      <w:bookmarkStart w:id="71" w:name="_Toc11255341"/>
      <w:bookmarkStart w:id="72" w:name="_Toc11943394"/>
      <w:bookmarkStart w:id="73" w:name="_Toc12025015"/>
      <w:r w:rsidRPr="007967CB">
        <w:t>Πνευματικά δικαιώματα: προστασία των δημιουργών</w:t>
      </w:r>
      <w:bookmarkEnd w:id="71"/>
      <w:bookmarkEnd w:id="72"/>
      <w:bookmarkEnd w:id="73"/>
    </w:p>
    <w:p w14:paraId="090EAA5C" w14:textId="6B49E742" w:rsidR="00F00C7E" w:rsidRPr="00140BE6" w:rsidRDefault="004A0808" w:rsidP="00F00C7E">
      <w:pPr>
        <w:jc w:val="both"/>
        <w:rPr>
          <w:rFonts w:cstheme="minorHAnsi"/>
          <w:sz w:val="24"/>
          <w:szCs w:val="24"/>
          <w:lang w:val="el-GR"/>
        </w:rPr>
      </w:pPr>
      <w:r w:rsidRPr="007967CB">
        <w:rPr>
          <w:rFonts w:cstheme="minorHAnsi"/>
          <w:sz w:val="24"/>
          <w:szCs w:val="24"/>
          <w:lang w:val="el-GR"/>
        </w:rPr>
        <w:t xml:space="preserve">Από την αρχή </w:t>
      </w:r>
      <w:r w:rsidR="00A66856">
        <w:rPr>
          <w:rFonts w:cstheme="minorHAnsi"/>
          <w:sz w:val="24"/>
          <w:szCs w:val="24"/>
          <w:lang w:val="el-GR"/>
        </w:rPr>
        <w:t>του 2015</w:t>
      </w:r>
      <w:r w:rsidRPr="007967CB">
        <w:rPr>
          <w:rFonts w:cstheme="minorHAnsi"/>
          <w:sz w:val="24"/>
          <w:szCs w:val="24"/>
          <w:lang w:val="el-GR"/>
        </w:rPr>
        <w:t>, ξεκίνησε η προσπάθεια να τεθούν σαφείς κανόνες στο</w:t>
      </w:r>
      <w:r w:rsidR="00900FE0">
        <w:rPr>
          <w:rFonts w:cstheme="minorHAnsi"/>
          <w:sz w:val="24"/>
          <w:szCs w:val="24"/>
          <w:lang w:val="el-GR"/>
        </w:rPr>
        <w:t>ν</w:t>
      </w:r>
      <w:r w:rsidRPr="007967CB">
        <w:rPr>
          <w:rFonts w:cstheme="minorHAnsi"/>
          <w:sz w:val="24"/>
          <w:szCs w:val="24"/>
          <w:lang w:val="el-GR"/>
        </w:rPr>
        <w:t xml:space="preserve"> χώρο της διαχείρισης των συλλογικών δικαιωμάτων και να δημιουργηθούν οι κατάλληλοι </w:t>
      </w:r>
      <w:r w:rsidRPr="007967CB">
        <w:rPr>
          <w:rFonts w:cstheme="minorHAnsi"/>
          <w:sz w:val="24"/>
          <w:szCs w:val="24"/>
          <w:lang w:val="el-GR"/>
        </w:rPr>
        <w:lastRenderedPageBreak/>
        <w:t>θεσμοί για την προστασία της δημιουργικότητας, τη δίκαιη αμοιβή των δικαιούχων και τη διαφάνεια υπέρ των χρηστών. Το</w:t>
      </w:r>
      <w:r w:rsidR="00A66856">
        <w:rPr>
          <w:rFonts w:cstheme="minorHAnsi"/>
          <w:sz w:val="24"/>
          <w:szCs w:val="24"/>
          <w:lang w:val="el-GR"/>
        </w:rPr>
        <w:t xml:space="preserve"> υπουργείο</w:t>
      </w:r>
      <w:r w:rsidRPr="007967CB">
        <w:rPr>
          <w:rFonts w:cstheme="minorHAnsi"/>
          <w:sz w:val="24"/>
          <w:szCs w:val="24"/>
          <w:lang w:val="el-GR"/>
        </w:rPr>
        <w:t xml:space="preserve"> προχώρησε στην οριστική ανάκληση της άδειας λειτουργίας της ΑΕΠΙ, ύστερα από σχετική εισήγηση του Οργανισμού Πνευματικής Ιδιοκτησίας</w:t>
      </w:r>
      <w:r w:rsidR="00DB5DF0">
        <w:rPr>
          <w:rFonts w:cstheme="minorHAnsi"/>
          <w:sz w:val="24"/>
          <w:szCs w:val="24"/>
          <w:lang w:val="el-GR"/>
        </w:rPr>
        <w:t xml:space="preserve"> (ΟΠΙ)</w:t>
      </w:r>
      <w:r w:rsidRPr="007967CB">
        <w:rPr>
          <w:rFonts w:cstheme="minorHAnsi"/>
          <w:sz w:val="24"/>
          <w:szCs w:val="24"/>
          <w:lang w:val="el-GR"/>
        </w:rPr>
        <w:t>, λόγω παραβίασης των υποχρεώσεών της</w:t>
      </w:r>
      <w:r w:rsidR="00623248">
        <w:rPr>
          <w:rFonts w:cstheme="minorHAnsi"/>
          <w:sz w:val="24"/>
          <w:szCs w:val="24"/>
          <w:lang w:val="el-GR"/>
        </w:rPr>
        <w:t xml:space="preserve">, </w:t>
      </w:r>
      <w:r w:rsidRPr="007967CB">
        <w:rPr>
          <w:rFonts w:cstheme="minorHAnsi"/>
          <w:sz w:val="24"/>
          <w:szCs w:val="24"/>
          <w:lang w:val="el-GR"/>
        </w:rPr>
        <w:t>έλλειψη</w:t>
      </w:r>
      <w:r w:rsidR="00900FE0">
        <w:rPr>
          <w:rFonts w:cstheme="minorHAnsi"/>
          <w:sz w:val="24"/>
          <w:szCs w:val="24"/>
          <w:lang w:val="el-GR"/>
        </w:rPr>
        <w:t>ς</w:t>
      </w:r>
      <w:r w:rsidRPr="007967CB">
        <w:rPr>
          <w:rFonts w:cstheme="minorHAnsi"/>
          <w:sz w:val="24"/>
          <w:szCs w:val="24"/>
          <w:lang w:val="el-GR"/>
        </w:rPr>
        <w:t xml:space="preserve"> βιωσιμότητας και αδυναμία</w:t>
      </w:r>
      <w:r w:rsidR="00900FE0">
        <w:rPr>
          <w:rFonts w:cstheme="minorHAnsi"/>
          <w:sz w:val="24"/>
          <w:szCs w:val="24"/>
          <w:lang w:val="el-GR"/>
        </w:rPr>
        <w:t>ς</w:t>
      </w:r>
      <w:r w:rsidRPr="007967CB">
        <w:rPr>
          <w:rFonts w:cstheme="minorHAnsi"/>
          <w:sz w:val="24"/>
          <w:szCs w:val="24"/>
          <w:lang w:val="el-GR"/>
        </w:rPr>
        <w:t xml:space="preserve"> αποτελεσματικής διαχείρισης των δικαιωμάτων των </w:t>
      </w:r>
      <w:r w:rsidRPr="00A66856">
        <w:rPr>
          <w:rFonts w:cstheme="minorHAnsi"/>
          <w:sz w:val="24"/>
          <w:szCs w:val="24"/>
          <w:lang w:val="el-GR"/>
        </w:rPr>
        <w:t xml:space="preserve">δικαιούχων. </w:t>
      </w:r>
      <w:r w:rsidR="00DB5DF0" w:rsidRPr="00A66856">
        <w:rPr>
          <w:rFonts w:cstheme="minorHAnsi"/>
          <w:sz w:val="24"/>
          <w:szCs w:val="24"/>
          <w:lang w:val="el-GR"/>
        </w:rPr>
        <w:t>Α</w:t>
      </w:r>
      <w:r w:rsidRPr="00A66856">
        <w:rPr>
          <w:rFonts w:cstheme="minorHAnsi"/>
          <w:sz w:val="24"/>
          <w:szCs w:val="24"/>
          <w:lang w:val="el-GR"/>
        </w:rPr>
        <w:t xml:space="preserve">πό </w:t>
      </w:r>
      <w:r w:rsidR="00F00C7E" w:rsidRPr="00A66856">
        <w:rPr>
          <w:rFonts w:cstheme="minorHAnsi"/>
          <w:sz w:val="24"/>
          <w:szCs w:val="24"/>
          <w:lang w:val="el-GR"/>
        </w:rPr>
        <w:t xml:space="preserve">το Φεβρουάριο του 2019 </w:t>
      </w:r>
      <w:r w:rsidR="00DB5DF0" w:rsidRPr="00A66856">
        <w:rPr>
          <w:rFonts w:cstheme="minorHAnsi"/>
          <w:sz w:val="24"/>
          <w:szCs w:val="24"/>
          <w:lang w:val="el-GR"/>
        </w:rPr>
        <w:t>ξεκίνησε</w:t>
      </w:r>
      <w:r w:rsidRPr="00A66856">
        <w:rPr>
          <w:rFonts w:cstheme="minorHAnsi"/>
          <w:sz w:val="24"/>
          <w:szCs w:val="24"/>
          <w:lang w:val="el-GR"/>
        </w:rPr>
        <w:t xml:space="preserve"> η παροχή της υπηρεσίας </w:t>
      </w:r>
      <w:proofErr w:type="spellStart"/>
      <w:r w:rsidRPr="00A66856">
        <w:rPr>
          <w:rFonts w:cstheme="minorHAnsi"/>
          <w:sz w:val="24"/>
          <w:szCs w:val="24"/>
          <w:lang w:val="el-GR"/>
        </w:rPr>
        <w:t>χρονοσήμανσης</w:t>
      </w:r>
      <w:proofErr w:type="spellEnd"/>
      <w:r w:rsidRPr="00A66856">
        <w:rPr>
          <w:rFonts w:cstheme="minorHAnsi"/>
          <w:sz w:val="24"/>
          <w:szCs w:val="24"/>
          <w:lang w:val="el-GR"/>
        </w:rPr>
        <w:t xml:space="preserve"> </w:t>
      </w:r>
      <w:r w:rsidR="00DB5DF0" w:rsidRPr="00A66856">
        <w:rPr>
          <w:rFonts w:cstheme="minorHAnsi"/>
          <w:sz w:val="24"/>
          <w:szCs w:val="24"/>
          <w:lang w:val="el-GR"/>
        </w:rPr>
        <w:t>(</w:t>
      </w:r>
      <w:proofErr w:type="spellStart"/>
      <w:r w:rsidR="00DB5DF0" w:rsidRPr="00A66856">
        <w:rPr>
          <w:rFonts w:cstheme="minorHAnsi"/>
          <w:sz w:val="24"/>
          <w:szCs w:val="24"/>
          <w:lang w:val="el-GR"/>
        </w:rPr>
        <w:t>time</w:t>
      </w:r>
      <w:proofErr w:type="spellEnd"/>
      <w:r w:rsidR="00DB5DF0" w:rsidRPr="00A66856">
        <w:rPr>
          <w:rFonts w:cstheme="minorHAnsi"/>
          <w:sz w:val="24"/>
          <w:szCs w:val="24"/>
          <w:lang w:val="el-GR"/>
        </w:rPr>
        <w:t xml:space="preserve"> </w:t>
      </w:r>
      <w:proofErr w:type="spellStart"/>
      <w:r w:rsidR="00DB5DF0" w:rsidRPr="00A66856">
        <w:rPr>
          <w:rFonts w:cstheme="minorHAnsi"/>
          <w:sz w:val="24"/>
          <w:szCs w:val="24"/>
          <w:lang w:val="el-GR"/>
        </w:rPr>
        <w:t>stamping</w:t>
      </w:r>
      <w:proofErr w:type="spellEnd"/>
      <w:r w:rsidR="00DB5DF0" w:rsidRPr="00A66856">
        <w:rPr>
          <w:rFonts w:cstheme="minorHAnsi"/>
          <w:sz w:val="24"/>
          <w:szCs w:val="24"/>
          <w:lang w:val="el-GR"/>
        </w:rPr>
        <w:t xml:space="preserve">) </w:t>
      </w:r>
      <w:r w:rsidRPr="00A66856">
        <w:rPr>
          <w:rFonts w:cstheme="minorHAnsi"/>
          <w:sz w:val="24"/>
          <w:szCs w:val="24"/>
          <w:lang w:val="el-GR"/>
        </w:rPr>
        <w:t>από</w:t>
      </w:r>
      <w:r w:rsidRPr="007967CB">
        <w:rPr>
          <w:rFonts w:cstheme="minorHAnsi"/>
          <w:sz w:val="24"/>
          <w:szCs w:val="24"/>
          <w:lang w:val="el-GR"/>
        </w:rPr>
        <w:t xml:space="preserve"> </w:t>
      </w:r>
      <w:r w:rsidR="00DB5DF0">
        <w:rPr>
          <w:rFonts w:cstheme="minorHAnsi"/>
          <w:sz w:val="24"/>
          <w:szCs w:val="24"/>
          <w:lang w:val="el-GR"/>
        </w:rPr>
        <w:t xml:space="preserve">τον ΟΠΙ, με την οποία </w:t>
      </w:r>
      <w:r w:rsidRPr="007967CB">
        <w:rPr>
          <w:rFonts w:cstheme="minorHAnsi"/>
          <w:sz w:val="24"/>
          <w:szCs w:val="24"/>
          <w:lang w:val="el-GR"/>
        </w:rPr>
        <w:t xml:space="preserve">οι δημιουργοί και οι δικαιούχοι μπορούν να αποκτούν βέβαιη χρονολογία για το έργο τους και να έχουν ένα ασφαλές αποδεικτικό στοιχείο για την πνευματική τους δημιουργία σε περίπτωση δικαστικής ή άλλης </w:t>
      </w:r>
      <w:r w:rsidRPr="00140BE6">
        <w:rPr>
          <w:rFonts w:cstheme="minorHAnsi"/>
          <w:sz w:val="24"/>
          <w:szCs w:val="24"/>
          <w:lang w:val="el-GR"/>
        </w:rPr>
        <w:t xml:space="preserve">αμφισβήτησης. </w:t>
      </w:r>
      <w:r w:rsidR="00F00C7E" w:rsidRPr="00140BE6">
        <w:rPr>
          <w:rFonts w:cstheme="minorHAnsi"/>
          <w:sz w:val="24"/>
          <w:szCs w:val="24"/>
          <w:lang w:val="el-GR"/>
        </w:rPr>
        <w:t xml:space="preserve">Η Κυβέρνηση και το </w:t>
      </w:r>
      <w:r w:rsidR="00900FE0">
        <w:rPr>
          <w:rFonts w:cstheme="minorHAnsi"/>
          <w:sz w:val="24"/>
          <w:szCs w:val="24"/>
          <w:lang w:val="el-GR"/>
        </w:rPr>
        <w:t>Υ</w:t>
      </w:r>
      <w:r w:rsidR="00A66856">
        <w:rPr>
          <w:rFonts w:cstheme="minorHAnsi"/>
          <w:sz w:val="24"/>
          <w:szCs w:val="24"/>
          <w:lang w:val="el-GR"/>
        </w:rPr>
        <w:t>πουργείο</w:t>
      </w:r>
      <w:r w:rsidR="001D3382">
        <w:rPr>
          <w:rFonts w:cstheme="minorHAnsi"/>
          <w:sz w:val="24"/>
          <w:szCs w:val="24"/>
          <w:lang w:val="el-GR"/>
        </w:rPr>
        <w:t xml:space="preserve"> πήραν τη</w:t>
      </w:r>
      <w:r w:rsidR="00F00C7E" w:rsidRPr="00140BE6">
        <w:rPr>
          <w:rFonts w:cstheme="minorHAnsi"/>
          <w:sz w:val="24"/>
          <w:szCs w:val="24"/>
          <w:lang w:val="el-GR"/>
        </w:rPr>
        <w:t xml:space="preserve"> νομοθετική πρωτοβουλία για τη λειτουργία εκτάκτως και μεταβατικά της Ειδικής Υπηρεσίας Έκτακτης Διαχείρισης Δικαιωμάτων, προκειμένου να εξασφαλισθεί η</w:t>
      </w:r>
      <w:r w:rsidR="001323EF">
        <w:rPr>
          <w:rFonts w:cstheme="minorHAnsi"/>
          <w:sz w:val="24"/>
          <w:szCs w:val="24"/>
          <w:lang w:val="el-GR"/>
        </w:rPr>
        <w:t xml:space="preserve"> πορεία για τη δημιουργία ενός </w:t>
      </w:r>
      <w:r w:rsidR="00F00C7E" w:rsidRPr="00140BE6">
        <w:rPr>
          <w:rFonts w:cstheme="minorHAnsi"/>
          <w:sz w:val="24"/>
          <w:szCs w:val="24"/>
          <w:lang w:val="el-GR"/>
        </w:rPr>
        <w:t>υγιούς Οργανισμού Συλλογικής Διαχείρισης που θα ανήκει πλέον στα ίδια του τα μέλη.</w:t>
      </w:r>
    </w:p>
    <w:p w14:paraId="12AA3576" w14:textId="407CC36B" w:rsidR="00D36172" w:rsidRPr="00D36172" w:rsidRDefault="00D36172" w:rsidP="003311D3">
      <w:pPr>
        <w:pStyle w:val="2"/>
      </w:pPr>
      <w:bookmarkStart w:id="74" w:name="_Toc11255342"/>
      <w:bookmarkStart w:id="75" w:name="_Toc11943395"/>
      <w:bookmarkStart w:id="76" w:name="_Toc12025016"/>
      <w:r w:rsidRPr="00D36172">
        <w:t>Επαναφορά της Ενιαίας Τιμής Βιβλίου</w:t>
      </w:r>
      <w:bookmarkEnd w:id="74"/>
      <w:bookmarkEnd w:id="75"/>
      <w:bookmarkEnd w:id="76"/>
    </w:p>
    <w:p w14:paraId="52E19F3C" w14:textId="7CC19ECF" w:rsidR="007403AD" w:rsidRDefault="00D36172" w:rsidP="007403AD">
      <w:pPr>
        <w:jc w:val="both"/>
        <w:rPr>
          <w:rFonts w:cstheme="minorHAnsi"/>
          <w:bCs/>
          <w:sz w:val="24"/>
          <w:szCs w:val="24"/>
          <w:lang w:val="el-GR"/>
        </w:rPr>
      </w:pPr>
      <w:r w:rsidRPr="007967CB">
        <w:rPr>
          <w:rFonts w:cstheme="minorHAnsi"/>
          <w:bCs/>
          <w:sz w:val="24"/>
          <w:szCs w:val="24"/>
          <w:lang w:val="el-GR"/>
        </w:rPr>
        <w:t>Η επαναφορά της Ενιαία</w:t>
      </w:r>
      <w:r w:rsidR="00A66856">
        <w:rPr>
          <w:rFonts w:cstheme="minorHAnsi"/>
          <w:bCs/>
          <w:sz w:val="24"/>
          <w:szCs w:val="24"/>
          <w:lang w:val="el-GR"/>
        </w:rPr>
        <w:t>ς</w:t>
      </w:r>
      <w:r w:rsidRPr="007967CB">
        <w:rPr>
          <w:rFonts w:cstheme="minorHAnsi"/>
          <w:bCs/>
          <w:sz w:val="24"/>
          <w:szCs w:val="24"/>
          <w:lang w:val="el-GR"/>
        </w:rPr>
        <w:t xml:space="preserve"> Τιμής Βιβλίου, μέσα </w:t>
      </w:r>
      <w:r w:rsidR="00A66856">
        <w:rPr>
          <w:rFonts w:cstheme="minorHAnsi"/>
          <w:bCs/>
          <w:sz w:val="24"/>
          <w:szCs w:val="24"/>
          <w:lang w:val="el-GR"/>
        </w:rPr>
        <w:t>σε</w:t>
      </w:r>
      <w:r w:rsidR="00F635D6">
        <w:rPr>
          <w:rFonts w:cstheme="minorHAnsi"/>
          <w:bCs/>
          <w:sz w:val="24"/>
          <w:szCs w:val="24"/>
          <w:lang w:val="el-GR"/>
        </w:rPr>
        <w:t xml:space="preserve"> ένα νέο πλήρες πλαίσιο</w:t>
      </w:r>
      <w:r w:rsidR="00900FE0">
        <w:rPr>
          <w:rFonts w:cstheme="minorHAnsi"/>
          <w:bCs/>
          <w:sz w:val="24"/>
          <w:szCs w:val="24"/>
          <w:lang w:val="el-GR"/>
        </w:rPr>
        <w:t>,</w:t>
      </w:r>
      <w:r w:rsidR="00F635D6">
        <w:rPr>
          <w:rFonts w:cstheme="minorHAnsi"/>
          <w:bCs/>
          <w:sz w:val="24"/>
          <w:szCs w:val="24"/>
          <w:lang w:val="el-GR"/>
        </w:rPr>
        <w:t xml:space="preserve"> </w:t>
      </w:r>
      <w:r w:rsidRPr="007967CB">
        <w:rPr>
          <w:rFonts w:cstheme="minorHAnsi"/>
          <w:bCs/>
          <w:sz w:val="24"/>
          <w:szCs w:val="24"/>
          <w:lang w:val="el-GR"/>
        </w:rPr>
        <w:t xml:space="preserve">διασφαλίζει την εφαρμογή και τον </w:t>
      </w:r>
      <w:r w:rsidR="001B176B">
        <w:rPr>
          <w:rFonts w:cstheme="minorHAnsi"/>
          <w:bCs/>
          <w:sz w:val="24"/>
          <w:szCs w:val="24"/>
          <w:lang w:val="el-GR"/>
        </w:rPr>
        <w:t>έλεγχο για την τήρηση του νόμου και</w:t>
      </w:r>
      <w:r w:rsidRPr="007967CB">
        <w:rPr>
          <w:rFonts w:cstheme="minorHAnsi"/>
          <w:bCs/>
          <w:sz w:val="24"/>
          <w:szCs w:val="24"/>
          <w:lang w:val="el-GR"/>
        </w:rPr>
        <w:t xml:space="preserve"> προστατεύει την πολυφωνία της εκδοτικής παραγωγής</w:t>
      </w:r>
      <w:r w:rsidR="001B176B">
        <w:rPr>
          <w:rFonts w:cstheme="minorHAnsi"/>
          <w:bCs/>
          <w:sz w:val="24"/>
          <w:szCs w:val="24"/>
          <w:lang w:val="el-GR"/>
        </w:rPr>
        <w:t>, καθώς</w:t>
      </w:r>
      <w:r w:rsidRPr="007967CB">
        <w:rPr>
          <w:rFonts w:cstheme="minorHAnsi"/>
          <w:bCs/>
          <w:sz w:val="24"/>
          <w:szCs w:val="24"/>
          <w:lang w:val="el-GR"/>
        </w:rPr>
        <w:t xml:space="preserve"> και τα μικρά βιβλιοπωλεία </w:t>
      </w:r>
      <w:r w:rsidR="001B176B">
        <w:rPr>
          <w:rFonts w:cstheme="minorHAnsi"/>
          <w:bCs/>
          <w:sz w:val="24"/>
          <w:szCs w:val="24"/>
          <w:lang w:val="el-GR"/>
        </w:rPr>
        <w:t xml:space="preserve">και εκδοτικούς οίκους </w:t>
      </w:r>
      <w:r w:rsidRPr="007967CB">
        <w:rPr>
          <w:rFonts w:cstheme="minorHAnsi"/>
          <w:bCs/>
          <w:sz w:val="24"/>
          <w:szCs w:val="24"/>
          <w:lang w:val="el-GR"/>
        </w:rPr>
        <w:t>απέναντι στον άνισο ανταγωνισμό από τις μεγάλες αλυσίδες</w:t>
      </w:r>
      <w:r w:rsidRPr="00B9439A">
        <w:rPr>
          <w:rFonts w:cstheme="minorHAnsi"/>
          <w:bCs/>
          <w:sz w:val="24"/>
          <w:szCs w:val="24"/>
          <w:lang w:val="el-GR"/>
        </w:rPr>
        <w:t xml:space="preserve">. </w:t>
      </w:r>
      <w:r w:rsidR="00A669F2" w:rsidRPr="00B9439A">
        <w:rPr>
          <w:rFonts w:cstheme="minorHAnsi"/>
          <w:bCs/>
          <w:sz w:val="24"/>
          <w:szCs w:val="24"/>
          <w:lang w:val="el-GR"/>
        </w:rPr>
        <w:t xml:space="preserve">Πιο συγκεκριμένα, </w:t>
      </w:r>
      <w:r w:rsidR="001B176B" w:rsidRPr="00B9439A">
        <w:rPr>
          <w:rFonts w:cstheme="minorHAnsi"/>
          <w:bCs/>
          <w:sz w:val="24"/>
          <w:szCs w:val="24"/>
          <w:lang w:val="el-GR"/>
        </w:rPr>
        <w:t>α</w:t>
      </w:r>
      <w:r w:rsidR="00A669F2" w:rsidRPr="00B9439A">
        <w:rPr>
          <w:rFonts w:cstheme="minorHAnsi"/>
          <w:bCs/>
          <w:sz w:val="24"/>
          <w:szCs w:val="24"/>
          <w:lang w:val="el-GR"/>
        </w:rPr>
        <w:t xml:space="preserve">πό την έκδοση ενός βιβλίου και για 18 μήνες η ανώτατη νόμιμη έκπτωση </w:t>
      </w:r>
      <w:r w:rsidR="001B176B" w:rsidRPr="00B9439A">
        <w:rPr>
          <w:rFonts w:cstheme="minorHAnsi"/>
          <w:bCs/>
          <w:sz w:val="24"/>
          <w:szCs w:val="24"/>
          <w:lang w:val="el-GR"/>
        </w:rPr>
        <w:t>είναι 10%, ενώ σ</w:t>
      </w:r>
      <w:r w:rsidR="00A669F2" w:rsidRPr="00B9439A">
        <w:rPr>
          <w:rFonts w:cstheme="minorHAnsi"/>
          <w:bCs/>
          <w:sz w:val="24"/>
          <w:szCs w:val="24"/>
          <w:lang w:val="el-GR"/>
        </w:rPr>
        <w:t xml:space="preserve">ε περίπτωση ανατύπωσης, είτε εντός του δεκαοκτάμηνου είτε μετά τη λήξη του, δίνεται η δυνατότητα ισχύος της Ενιαίας Τιμής για επιπλέον 12 μήνες, στην πρώτη μόνο ανατύπωση, με ανώτατο ποσοστό έκπτωσης 20%. </w:t>
      </w:r>
      <w:r w:rsidRPr="007967CB">
        <w:rPr>
          <w:rFonts w:cstheme="minorHAnsi"/>
          <w:bCs/>
          <w:sz w:val="24"/>
          <w:szCs w:val="24"/>
          <w:lang w:val="el-GR"/>
        </w:rPr>
        <w:t>Σημειώνεται ότι η κατάργηση της Ενιαίας Τιμής το 2014, για όλα τα βιβλία</w:t>
      </w:r>
      <w:r w:rsidR="00900FE0">
        <w:rPr>
          <w:rFonts w:cstheme="minorHAnsi"/>
          <w:bCs/>
          <w:sz w:val="24"/>
          <w:szCs w:val="24"/>
          <w:lang w:val="el-GR"/>
        </w:rPr>
        <w:t>,</w:t>
      </w:r>
      <w:r w:rsidRPr="007967CB">
        <w:rPr>
          <w:rFonts w:cstheme="minorHAnsi"/>
          <w:bCs/>
          <w:sz w:val="24"/>
          <w:szCs w:val="24"/>
          <w:lang w:val="el-GR"/>
        </w:rPr>
        <w:t xml:space="preserve"> πλην των λογοτεχνικών, είχε κάνει  ακόμη βαθύτερες τις συνέπειες της οικονομικής κρίσης στην αγορά του βιβλίου.</w:t>
      </w:r>
    </w:p>
    <w:p w14:paraId="05516AE7" w14:textId="604DF984" w:rsidR="001806E7" w:rsidRPr="00FA6FE9" w:rsidRDefault="001806E7" w:rsidP="003311D3">
      <w:pPr>
        <w:pStyle w:val="1"/>
      </w:pPr>
      <w:bookmarkStart w:id="77" w:name="_Toc12025017"/>
      <w:r w:rsidRPr="00FA6FE9">
        <w:t>ΜΕ ΤΟ ΒΛΕΜΜΑ ΣΤΡΑΜΜΕΝΟ ΣΤΗΝ ΕΠΟΜΕΝΗ ΜΕΡΑ</w:t>
      </w:r>
      <w:bookmarkEnd w:id="77"/>
      <w:r w:rsidRPr="00FA6FE9">
        <w:t xml:space="preserve"> </w:t>
      </w:r>
    </w:p>
    <w:p w14:paraId="70ECEC49" w14:textId="440BB3A7" w:rsidR="00C84AAE" w:rsidRPr="00FA6FE9" w:rsidRDefault="00390AC3" w:rsidP="00C84AAE">
      <w:pPr>
        <w:jc w:val="both"/>
        <w:rPr>
          <w:rFonts w:cstheme="minorHAnsi"/>
          <w:sz w:val="24"/>
          <w:szCs w:val="24"/>
          <w:lang w:val="el-GR"/>
        </w:rPr>
      </w:pPr>
      <w:r w:rsidRPr="00FA6FE9">
        <w:rPr>
          <w:rFonts w:cstheme="minorHAnsi"/>
          <w:sz w:val="24"/>
          <w:szCs w:val="24"/>
          <w:lang w:val="el-GR"/>
        </w:rPr>
        <w:t xml:space="preserve">Το υπουργείο Πολιτισμού ανταποκρίνεται  ως έναν ορισμένο βαθμό στις απαιτήσεις </w:t>
      </w:r>
      <w:r w:rsidR="00BF26C7" w:rsidRPr="00FA6FE9">
        <w:rPr>
          <w:rFonts w:cstheme="minorHAnsi"/>
          <w:sz w:val="24"/>
          <w:szCs w:val="24"/>
          <w:lang w:val="el-GR"/>
        </w:rPr>
        <w:t xml:space="preserve"> </w:t>
      </w:r>
      <w:r w:rsidRPr="00FA6FE9">
        <w:rPr>
          <w:rFonts w:cstheme="minorHAnsi"/>
          <w:sz w:val="24"/>
          <w:szCs w:val="24"/>
          <w:lang w:val="el-GR"/>
        </w:rPr>
        <w:t xml:space="preserve">του οράματος, της στρατηγικής και των πολιτικών που αποδείχθηκε τα τελευταία χρόνια ότι αξίζει να εφαρμοστούν. </w:t>
      </w:r>
      <w:r w:rsidR="00A92AA5" w:rsidRPr="00FA6FE9">
        <w:rPr>
          <w:rFonts w:cstheme="minorHAnsi"/>
          <w:sz w:val="24"/>
          <w:szCs w:val="24"/>
          <w:lang w:val="el-GR"/>
        </w:rPr>
        <w:t xml:space="preserve">Χρειάζεται το ίδιο αναδιάρθρωση και εκσυγχρονισμό, προκειμένου να ανταποκριθεί στο νέο ρόλο που </w:t>
      </w:r>
      <w:r w:rsidR="00C84AAE" w:rsidRPr="00FA6FE9">
        <w:rPr>
          <w:rFonts w:cstheme="minorHAnsi"/>
          <w:sz w:val="24"/>
          <w:szCs w:val="24"/>
          <w:lang w:val="el-GR"/>
        </w:rPr>
        <w:t>πρέπει</w:t>
      </w:r>
      <w:r w:rsidR="00A92AA5" w:rsidRPr="00FA6FE9">
        <w:rPr>
          <w:rFonts w:cstheme="minorHAnsi"/>
          <w:sz w:val="24"/>
          <w:szCs w:val="24"/>
          <w:lang w:val="el-GR"/>
        </w:rPr>
        <w:t xml:space="preserve"> να αναλάβει.  </w:t>
      </w:r>
    </w:p>
    <w:p w14:paraId="2E225E37" w14:textId="6827D666" w:rsidR="00363276" w:rsidRDefault="00C84AAE" w:rsidP="00F57EAD">
      <w:pPr>
        <w:jc w:val="both"/>
        <w:rPr>
          <w:rFonts w:cstheme="minorHAnsi"/>
          <w:iCs/>
          <w:sz w:val="24"/>
          <w:szCs w:val="24"/>
          <w:lang w:val="el-GR"/>
        </w:rPr>
      </w:pPr>
      <w:r w:rsidRPr="00FA6FE9">
        <w:rPr>
          <w:rFonts w:cstheme="minorHAnsi"/>
          <w:sz w:val="24"/>
          <w:szCs w:val="24"/>
          <w:lang w:val="el-GR"/>
        </w:rPr>
        <w:t>Παράλληλα, μ</w:t>
      </w:r>
      <w:r w:rsidR="00BF26C7" w:rsidRPr="00FA6FE9">
        <w:rPr>
          <w:rFonts w:cstheme="minorHAnsi"/>
          <w:sz w:val="24"/>
          <w:szCs w:val="24"/>
          <w:lang w:val="el-GR"/>
        </w:rPr>
        <w:t>ε γνώση του μηχανισμού της δημόσιας διοίκησης, των χρηματοδοτικών εργαλείων και μηχανισμών</w:t>
      </w:r>
      <w:r w:rsidR="00390AC3" w:rsidRPr="00FA6FE9">
        <w:rPr>
          <w:rFonts w:cstheme="minorHAnsi"/>
          <w:sz w:val="24"/>
          <w:szCs w:val="24"/>
          <w:lang w:val="el-GR"/>
        </w:rPr>
        <w:t xml:space="preserve"> και </w:t>
      </w:r>
      <w:r w:rsidR="00F57EAD" w:rsidRPr="00FA6FE9">
        <w:rPr>
          <w:rFonts w:cstheme="minorHAnsi"/>
          <w:sz w:val="24"/>
          <w:szCs w:val="24"/>
          <w:lang w:val="el-GR"/>
        </w:rPr>
        <w:t xml:space="preserve">στη βάση </w:t>
      </w:r>
      <w:r w:rsidR="00390AC3" w:rsidRPr="00FA6FE9">
        <w:rPr>
          <w:rFonts w:cstheme="minorHAnsi"/>
          <w:sz w:val="24"/>
          <w:szCs w:val="24"/>
          <w:lang w:val="el-GR"/>
        </w:rPr>
        <w:t xml:space="preserve">της  </w:t>
      </w:r>
      <w:proofErr w:type="spellStart"/>
      <w:r w:rsidR="00390AC3" w:rsidRPr="00FA6FE9">
        <w:rPr>
          <w:rFonts w:cstheme="minorHAnsi"/>
          <w:sz w:val="24"/>
          <w:szCs w:val="24"/>
          <w:lang w:val="el-GR"/>
        </w:rPr>
        <w:t>κοινωνικο</w:t>
      </w:r>
      <w:proofErr w:type="spellEnd"/>
      <w:r w:rsidR="00390AC3" w:rsidRPr="00FA6FE9">
        <w:rPr>
          <w:rFonts w:cstheme="minorHAnsi"/>
          <w:sz w:val="24"/>
          <w:szCs w:val="24"/>
          <w:lang w:val="el-GR"/>
        </w:rPr>
        <w:t>-πολιτισμικής προσέγγιση</w:t>
      </w:r>
      <w:r w:rsidR="00F57EAD" w:rsidRPr="00FA6FE9">
        <w:rPr>
          <w:rFonts w:cstheme="minorHAnsi"/>
          <w:sz w:val="24"/>
          <w:szCs w:val="24"/>
          <w:lang w:val="el-GR"/>
        </w:rPr>
        <w:t xml:space="preserve">ς για τον πολιτισμό, οι </w:t>
      </w:r>
      <w:r w:rsidR="00900FE0">
        <w:rPr>
          <w:rFonts w:cstheme="minorHAnsi"/>
          <w:sz w:val="24"/>
          <w:szCs w:val="24"/>
          <w:lang w:val="el-GR"/>
        </w:rPr>
        <w:t>κατευθύνσεις του Υ</w:t>
      </w:r>
      <w:r w:rsidRPr="00FA6FE9">
        <w:rPr>
          <w:rFonts w:cstheme="minorHAnsi"/>
          <w:sz w:val="24"/>
          <w:szCs w:val="24"/>
          <w:lang w:val="el-GR"/>
        </w:rPr>
        <w:t>πουργείου θα</w:t>
      </w:r>
      <w:r w:rsidR="00F57EAD" w:rsidRPr="00FA6FE9">
        <w:rPr>
          <w:rFonts w:cstheme="minorHAnsi"/>
          <w:sz w:val="24"/>
          <w:szCs w:val="24"/>
          <w:lang w:val="el-GR"/>
        </w:rPr>
        <w:t xml:space="preserve"> πρέπει να αφορούν πέντε κύριους άξονες: 1. Την </w:t>
      </w:r>
      <w:r w:rsidR="00F57EAD" w:rsidRPr="00FA6FE9">
        <w:rPr>
          <w:rFonts w:cstheme="minorHAnsi"/>
          <w:b/>
          <w:bCs/>
          <w:sz w:val="24"/>
          <w:szCs w:val="24"/>
          <w:lang w:val="el-GR"/>
        </w:rPr>
        <w:t>αναβάθμιση του σύγχρονου πολιτισμού</w:t>
      </w:r>
      <w:r w:rsidR="00F57EAD" w:rsidRPr="00FA6FE9">
        <w:rPr>
          <w:rFonts w:cstheme="minorHAnsi"/>
          <w:sz w:val="24"/>
          <w:szCs w:val="24"/>
          <w:lang w:val="el-GR"/>
        </w:rPr>
        <w:t xml:space="preserve"> στη</w:t>
      </w:r>
      <w:r w:rsidR="00900FE0">
        <w:rPr>
          <w:rFonts w:cstheme="minorHAnsi"/>
          <w:sz w:val="24"/>
          <w:szCs w:val="24"/>
          <w:lang w:val="el-GR"/>
        </w:rPr>
        <w:t>ν ατζέντα του Υ</w:t>
      </w:r>
      <w:r w:rsidR="00F57EAD" w:rsidRPr="00FA6FE9">
        <w:rPr>
          <w:rFonts w:cstheme="minorHAnsi"/>
          <w:sz w:val="24"/>
          <w:szCs w:val="24"/>
          <w:lang w:val="el-GR"/>
        </w:rPr>
        <w:t xml:space="preserve">πουργείου και την εφαρμογή </w:t>
      </w:r>
      <w:r w:rsidR="0071223A" w:rsidRPr="00FA6FE9">
        <w:rPr>
          <w:rFonts w:cstheme="minorHAnsi"/>
          <w:b/>
          <w:bCs/>
          <w:sz w:val="24"/>
          <w:szCs w:val="24"/>
          <w:lang w:val="el-GR"/>
        </w:rPr>
        <w:t>Περιφερειακή</w:t>
      </w:r>
      <w:r w:rsidR="00F57EAD" w:rsidRPr="00FA6FE9">
        <w:rPr>
          <w:rFonts w:cstheme="minorHAnsi"/>
          <w:b/>
          <w:bCs/>
          <w:sz w:val="24"/>
          <w:szCs w:val="24"/>
          <w:lang w:val="el-GR"/>
        </w:rPr>
        <w:t>ς</w:t>
      </w:r>
      <w:r w:rsidR="0071223A" w:rsidRPr="00FA6FE9">
        <w:rPr>
          <w:rFonts w:cstheme="minorHAnsi"/>
          <w:b/>
          <w:bCs/>
          <w:sz w:val="24"/>
          <w:szCs w:val="24"/>
          <w:lang w:val="el-GR"/>
        </w:rPr>
        <w:t xml:space="preserve"> Πολιτική</w:t>
      </w:r>
      <w:r w:rsidR="00F57EAD" w:rsidRPr="00FA6FE9">
        <w:rPr>
          <w:rFonts w:cstheme="minorHAnsi"/>
          <w:b/>
          <w:bCs/>
          <w:sz w:val="24"/>
          <w:szCs w:val="24"/>
          <w:lang w:val="el-GR"/>
        </w:rPr>
        <w:t>ς</w:t>
      </w:r>
      <w:r w:rsidR="0071223A" w:rsidRPr="00FA6FE9">
        <w:rPr>
          <w:rFonts w:cstheme="minorHAnsi"/>
          <w:b/>
          <w:bCs/>
          <w:sz w:val="24"/>
          <w:szCs w:val="24"/>
          <w:lang w:val="el-GR"/>
        </w:rPr>
        <w:t xml:space="preserve"> Σύγχρονου Πολιτισμού</w:t>
      </w:r>
      <w:r w:rsidR="00F57EAD" w:rsidRPr="00FA6FE9">
        <w:rPr>
          <w:rFonts w:cstheme="minorHAnsi"/>
          <w:b/>
          <w:bCs/>
          <w:sz w:val="24"/>
          <w:szCs w:val="24"/>
          <w:lang w:val="el-GR"/>
        </w:rPr>
        <w:t>,</w:t>
      </w:r>
      <w:r w:rsidR="0071223A" w:rsidRPr="00FA6FE9">
        <w:rPr>
          <w:rFonts w:cstheme="minorHAnsi"/>
          <w:b/>
          <w:bCs/>
          <w:sz w:val="24"/>
          <w:szCs w:val="24"/>
          <w:lang w:val="el-GR"/>
        </w:rPr>
        <w:t xml:space="preserve"> </w:t>
      </w:r>
      <w:r w:rsidR="00F57EAD" w:rsidRPr="00FA6FE9">
        <w:rPr>
          <w:rFonts w:cstheme="minorHAnsi"/>
          <w:sz w:val="24"/>
          <w:szCs w:val="24"/>
          <w:lang w:val="el-GR"/>
        </w:rPr>
        <w:t>που θα στοχεύει σε</w:t>
      </w:r>
      <w:r w:rsidR="0071223A" w:rsidRPr="00FA6FE9">
        <w:rPr>
          <w:rFonts w:cstheme="minorHAnsi"/>
          <w:sz w:val="24"/>
          <w:szCs w:val="24"/>
          <w:lang w:val="el-GR"/>
        </w:rPr>
        <w:t xml:space="preserve"> ένα νέο πολιτισμικό μοντέλο </w:t>
      </w:r>
      <w:r w:rsidR="00F57EAD" w:rsidRPr="00FA6FE9">
        <w:rPr>
          <w:rFonts w:cstheme="minorHAnsi"/>
          <w:sz w:val="24"/>
          <w:szCs w:val="24"/>
          <w:lang w:val="el-GR"/>
        </w:rPr>
        <w:t>πολ</w:t>
      </w:r>
      <w:r w:rsidR="0071223A" w:rsidRPr="00FA6FE9">
        <w:rPr>
          <w:rFonts w:cstheme="minorHAnsi"/>
          <w:sz w:val="24"/>
          <w:szCs w:val="24"/>
          <w:lang w:val="el-GR"/>
        </w:rPr>
        <w:t>ιτισμικής συνοχής και αειφόρου ανάπτυξης</w:t>
      </w:r>
      <w:r w:rsidR="00A92AA5" w:rsidRPr="00FA6FE9">
        <w:rPr>
          <w:rFonts w:cstheme="minorHAnsi"/>
          <w:sz w:val="24"/>
          <w:szCs w:val="24"/>
          <w:lang w:val="el-GR"/>
        </w:rPr>
        <w:t>.</w:t>
      </w:r>
      <w:r w:rsidR="00F57EAD" w:rsidRPr="00FA6FE9">
        <w:rPr>
          <w:rFonts w:cstheme="minorHAnsi"/>
          <w:sz w:val="24"/>
          <w:szCs w:val="24"/>
          <w:lang w:val="el-GR"/>
        </w:rPr>
        <w:t xml:space="preserve"> 2. Την </w:t>
      </w:r>
      <w:r w:rsidR="00F57EAD" w:rsidRPr="00FA6FE9">
        <w:rPr>
          <w:rFonts w:cstheme="minorHAnsi"/>
          <w:b/>
          <w:bCs/>
          <w:sz w:val="24"/>
          <w:szCs w:val="24"/>
          <w:lang w:val="el-GR"/>
        </w:rPr>
        <w:t>α</w:t>
      </w:r>
      <w:r w:rsidR="00F57EAD" w:rsidRPr="00FA6FE9">
        <w:rPr>
          <w:rFonts w:cstheme="minorHAnsi"/>
          <w:b/>
          <w:bCs/>
          <w:iCs/>
          <w:sz w:val="24"/>
          <w:szCs w:val="24"/>
          <w:lang w:val="el-GR"/>
        </w:rPr>
        <w:t xml:space="preserve">νασυγκρότηση και αξιοποίηση του Πολιτισμικού Κεφαλαίου της χώρας, </w:t>
      </w:r>
      <w:r w:rsidR="00F57EAD" w:rsidRPr="00FA6FE9">
        <w:rPr>
          <w:rFonts w:cstheme="minorHAnsi"/>
          <w:iCs/>
          <w:sz w:val="24"/>
          <w:szCs w:val="24"/>
          <w:lang w:val="el-GR"/>
        </w:rPr>
        <w:t xml:space="preserve">προκειμένου να τεθούν σε νέα βάση όλες οι παράμετροι της πολιτισμικής πραγματικότητας </w:t>
      </w:r>
      <w:r w:rsidR="00A92AA5" w:rsidRPr="00FA6FE9">
        <w:rPr>
          <w:rFonts w:cstheme="minorHAnsi"/>
          <w:iCs/>
          <w:sz w:val="24"/>
          <w:szCs w:val="24"/>
          <w:lang w:val="el-GR"/>
        </w:rPr>
        <w:t>(</w:t>
      </w:r>
      <w:r w:rsidR="00F57EAD" w:rsidRPr="00FA6FE9">
        <w:rPr>
          <w:rFonts w:cstheme="minorHAnsi"/>
          <w:iCs/>
          <w:sz w:val="24"/>
          <w:szCs w:val="24"/>
          <w:lang w:val="el-GR"/>
        </w:rPr>
        <w:t xml:space="preserve">που συνδέονται με τις στάσεις νοοτροπίες, συμπεριφορές, </w:t>
      </w:r>
      <w:r w:rsidR="00F57EAD" w:rsidRPr="00FA6FE9">
        <w:rPr>
          <w:rFonts w:cstheme="minorHAnsi"/>
          <w:iCs/>
          <w:sz w:val="24"/>
          <w:szCs w:val="24"/>
          <w:lang w:val="el-GR"/>
        </w:rPr>
        <w:lastRenderedPageBreak/>
        <w:t>πρακτικές</w:t>
      </w:r>
      <w:r w:rsidR="00A92AA5" w:rsidRPr="00FA6FE9">
        <w:rPr>
          <w:rFonts w:cstheme="minorHAnsi"/>
          <w:iCs/>
          <w:sz w:val="24"/>
          <w:szCs w:val="24"/>
          <w:lang w:val="el-GR"/>
        </w:rPr>
        <w:t>,</w:t>
      </w:r>
      <w:r w:rsidR="00F57EAD" w:rsidRPr="00FA6FE9">
        <w:rPr>
          <w:rFonts w:cstheme="minorHAnsi"/>
          <w:iCs/>
          <w:sz w:val="24"/>
          <w:szCs w:val="24"/>
          <w:lang w:val="el-GR"/>
        </w:rPr>
        <w:t xml:space="preserve"> τα </w:t>
      </w:r>
      <w:proofErr w:type="spellStart"/>
      <w:r w:rsidR="00F57EAD" w:rsidRPr="00FA6FE9">
        <w:rPr>
          <w:rFonts w:cstheme="minorHAnsi"/>
          <w:iCs/>
          <w:sz w:val="24"/>
          <w:szCs w:val="24"/>
          <w:lang w:val="el-GR"/>
        </w:rPr>
        <w:t>κοινωνικο</w:t>
      </w:r>
      <w:proofErr w:type="spellEnd"/>
      <w:r w:rsidR="00F57EAD" w:rsidRPr="00FA6FE9">
        <w:rPr>
          <w:rFonts w:cstheme="minorHAnsi"/>
          <w:iCs/>
          <w:sz w:val="24"/>
          <w:szCs w:val="24"/>
          <w:lang w:val="el-GR"/>
        </w:rPr>
        <w:t xml:space="preserve">-πολιτισμικά φαινόμενα </w:t>
      </w:r>
      <w:r w:rsidR="00A92AA5" w:rsidRPr="00FA6FE9">
        <w:rPr>
          <w:rFonts w:cstheme="minorHAnsi"/>
          <w:iCs/>
          <w:sz w:val="24"/>
          <w:szCs w:val="24"/>
          <w:lang w:val="el-GR"/>
        </w:rPr>
        <w:t>στο εσωτερικό της κοινωνίας και τη συνοχή), καθώς και η παραγωγική βάση και το μοντέλο και οι όροι ανάπτυξης του πολιτισμικού πεδίου. 3. Τη</w:t>
      </w:r>
      <w:r w:rsidR="00A92AA5" w:rsidRPr="00FA6FE9">
        <w:rPr>
          <w:rFonts w:cstheme="minorHAnsi"/>
          <w:b/>
          <w:bCs/>
          <w:iCs/>
          <w:sz w:val="24"/>
          <w:szCs w:val="24"/>
          <w:lang w:val="el-GR"/>
        </w:rPr>
        <w:t xml:space="preserve"> στρατηγική διαλόγου πολιτιστικής κληρονομιάς,  σύγχρονου πολιτισμού και τεχνών, </w:t>
      </w:r>
      <w:r w:rsidR="00A92AA5" w:rsidRPr="00FA6FE9">
        <w:rPr>
          <w:rFonts w:cstheme="minorHAnsi"/>
          <w:iCs/>
          <w:sz w:val="24"/>
          <w:szCs w:val="24"/>
          <w:lang w:val="el-GR"/>
        </w:rPr>
        <w:t xml:space="preserve">προκειμένου να  βρεθεί </w:t>
      </w:r>
      <w:r w:rsidR="00A87DD4" w:rsidRPr="00FA6FE9">
        <w:rPr>
          <w:rFonts w:cstheme="minorHAnsi"/>
          <w:iCs/>
          <w:sz w:val="24"/>
          <w:szCs w:val="24"/>
          <w:lang w:val="el-GR"/>
        </w:rPr>
        <w:t xml:space="preserve">η μέθοδος </w:t>
      </w:r>
      <w:r w:rsidR="00A92AA5" w:rsidRPr="00FA6FE9">
        <w:rPr>
          <w:rFonts w:cstheme="minorHAnsi"/>
          <w:iCs/>
          <w:sz w:val="24"/>
          <w:szCs w:val="24"/>
          <w:lang w:val="el-GR"/>
        </w:rPr>
        <w:t xml:space="preserve">που θα εγκαινιάσει μια δυναμική και επωφελή σχέση ανάμεσα σε </w:t>
      </w:r>
      <w:r w:rsidR="00A87DD4" w:rsidRPr="00FA6FE9">
        <w:rPr>
          <w:rFonts w:cstheme="minorHAnsi"/>
          <w:iCs/>
          <w:sz w:val="24"/>
          <w:szCs w:val="24"/>
          <w:lang w:val="el-GR"/>
        </w:rPr>
        <w:t xml:space="preserve">δύο κόσμους που ως σήμερα ζουν χωρίς πραγματικούς και ουσιαστικούς διαύλους επικοινωνίας. Αυτή η στρατηγική διαλόγου θα έχει στόχο να αξιοποιήσει μέσα από νέες προσεγγίσεις την πλούσια παρακαταθήκη της πολιτιστικής κληρονομιάς, παράγοντας νέα νοήματα και   αξιοποιώντας προκλήσεις που ο σύγχρονος πολιτισμός και οι τέχνες καλούνται να απαντήσουν. 4. Την </w:t>
      </w:r>
      <w:r w:rsidR="00A87DD4" w:rsidRPr="00FA6FE9">
        <w:rPr>
          <w:rFonts w:cstheme="minorHAnsi"/>
          <w:b/>
          <w:bCs/>
          <w:iCs/>
          <w:sz w:val="24"/>
          <w:szCs w:val="24"/>
          <w:lang w:val="el-GR"/>
        </w:rPr>
        <w:t xml:space="preserve">αναδιάρθρωση των </w:t>
      </w:r>
      <w:r w:rsidR="00977591">
        <w:rPr>
          <w:rFonts w:cstheme="minorHAnsi"/>
          <w:b/>
          <w:bCs/>
          <w:iCs/>
          <w:sz w:val="24"/>
          <w:szCs w:val="24"/>
          <w:lang w:val="el-GR"/>
        </w:rPr>
        <w:t>πολιτιστικών οργανισμών του Υ</w:t>
      </w:r>
      <w:r w:rsidR="00DA0D9E" w:rsidRPr="00FA6FE9">
        <w:rPr>
          <w:rFonts w:cstheme="minorHAnsi"/>
          <w:b/>
          <w:bCs/>
          <w:iCs/>
          <w:sz w:val="24"/>
          <w:szCs w:val="24"/>
          <w:lang w:val="el-GR"/>
        </w:rPr>
        <w:t>πουργείου</w:t>
      </w:r>
      <w:r w:rsidR="00A87DD4" w:rsidRPr="00FA6FE9">
        <w:rPr>
          <w:rFonts w:cstheme="minorHAnsi"/>
          <w:b/>
          <w:bCs/>
          <w:iCs/>
          <w:sz w:val="24"/>
          <w:szCs w:val="24"/>
          <w:lang w:val="el-GR"/>
        </w:rPr>
        <w:t xml:space="preserve">, </w:t>
      </w:r>
      <w:r w:rsidR="00A87DD4" w:rsidRPr="00FA6FE9">
        <w:rPr>
          <w:rFonts w:cstheme="minorHAnsi"/>
          <w:iCs/>
          <w:sz w:val="24"/>
          <w:szCs w:val="24"/>
          <w:lang w:val="el-GR"/>
        </w:rPr>
        <w:t>προκειμένου να λυθούν μια σειρά από θεσμικά και λειτουργικά τους προβλήματα που οφείλονται στη γενεαλογία των ιδρυτικών τους νόμων</w:t>
      </w:r>
      <w:r w:rsidR="00DA0D9E" w:rsidRPr="00FA6FE9">
        <w:rPr>
          <w:rFonts w:cstheme="minorHAnsi"/>
          <w:iCs/>
          <w:sz w:val="24"/>
          <w:szCs w:val="24"/>
          <w:lang w:val="el-GR"/>
        </w:rPr>
        <w:t>, τη χρηματοδότηση, τις υποδομές τους, κλπ. Παράλληλα, θα πρέπει να επαναπροσδιοριστεί  ο ρόλος τους στο πολιτισμικό πεδίο και πώς ανταποκρίνονται σ’ αυτόν μέσα από το πρόγραμμα που αναπτύσσουν,</w:t>
      </w:r>
      <w:r w:rsidR="00D46046" w:rsidRPr="00FA6FE9">
        <w:rPr>
          <w:rFonts w:cstheme="minorHAnsi"/>
          <w:iCs/>
          <w:sz w:val="24"/>
          <w:szCs w:val="24"/>
          <w:lang w:val="el-GR"/>
        </w:rPr>
        <w:t xml:space="preserve"> η διαφοροποίησή τους από τα ιδιωτικά πολιτιστικά ιδρύματα, </w:t>
      </w:r>
      <w:r w:rsidR="00DA0D9E" w:rsidRPr="00FA6FE9">
        <w:rPr>
          <w:rFonts w:cstheme="minorHAnsi"/>
          <w:iCs/>
          <w:sz w:val="24"/>
          <w:szCs w:val="24"/>
          <w:lang w:val="el-GR"/>
        </w:rPr>
        <w:t xml:space="preserve"> ο σχεδιασμός και οι στόχοι τους σε βάθος χρόνου, η σχέση με το κοινό τους, η προσέλκυση νέου κοινού,  </w:t>
      </w:r>
      <w:r w:rsidR="00D46046" w:rsidRPr="00FA6FE9">
        <w:rPr>
          <w:rFonts w:cstheme="minorHAnsi"/>
          <w:iCs/>
          <w:sz w:val="24"/>
          <w:szCs w:val="24"/>
          <w:lang w:val="el-GR"/>
        </w:rPr>
        <w:t xml:space="preserve">τα κοινωνικά τους προγράμματα. 5. Την ολοκληρωμένη </w:t>
      </w:r>
      <w:r w:rsidR="00D46046" w:rsidRPr="00FA6FE9">
        <w:rPr>
          <w:rFonts w:cstheme="minorHAnsi"/>
          <w:b/>
          <w:bCs/>
          <w:iCs/>
          <w:sz w:val="24"/>
          <w:szCs w:val="24"/>
          <w:lang w:val="el-GR"/>
        </w:rPr>
        <w:t xml:space="preserve">πολιτική υποστήριξης νέων δημιουργών και καλλιτεχνών, καλλιτεχνικών ομάδων </w:t>
      </w:r>
      <w:r w:rsidR="00D46046" w:rsidRPr="005618F9">
        <w:rPr>
          <w:rFonts w:cstheme="minorHAnsi"/>
          <w:b/>
          <w:bCs/>
          <w:iCs/>
          <w:sz w:val="24"/>
          <w:szCs w:val="24"/>
          <w:lang w:val="el-GR"/>
        </w:rPr>
        <w:t xml:space="preserve">και </w:t>
      </w:r>
      <w:r w:rsidR="001B176B" w:rsidRPr="005618F9">
        <w:rPr>
          <w:rFonts w:cstheme="minorHAnsi"/>
          <w:b/>
          <w:bCs/>
          <w:iCs/>
          <w:sz w:val="24"/>
          <w:szCs w:val="24"/>
          <w:lang w:val="el-GR"/>
        </w:rPr>
        <w:t>κυψελών</w:t>
      </w:r>
      <w:r w:rsidR="00D46046" w:rsidRPr="005618F9">
        <w:rPr>
          <w:rFonts w:cstheme="minorHAnsi"/>
          <w:b/>
          <w:bCs/>
          <w:iCs/>
          <w:sz w:val="24"/>
          <w:szCs w:val="24"/>
          <w:lang w:val="el-GR"/>
        </w:rPr>
        <w:t xml:space="preserve"> δημιουργικής </w:t>
      </w:r>
      <w:r w:rsidR="00D46046" w:rsidRPr="00FA6FE9">
        <w:rPr>
          <w:rFonts w:cstheme="minorHAnsi"/>
          <w:b/>
          <w:bCs/>
          <w:iCs/>
          <w:sz w:val="24"/>
          <w:szCs w:val="24"/>
          <w:lang w:val="el-GR"/>
        </w:rPr>
        <w:t xml:space="preserve">οικονομίας, </w:t>
      </w:r>
      <w:r w:rsidR="00D46046" w:rsidRPr="00FA6FE9">
        <w:rPr>
          <w:rFonts w:cstheme="minorHAnsi"/>
          <w:iCs/>
          <w:sz w:val="24"/>
          <w:szCs w:val="24"/>
          <w:lang w:val="el-GR"/>
        </w:rPr>
        <w:t>μέσα από μια σειρά συμπληρωματικών μεταξύ τους προ</w:t>
      </w:r>
      <w:r w:rsidR="006D053F">
        <w:rPr>
          <w:rFonts w:cstheme="minorHAnsi"/>
          <w:iCs/>
          <w:sz w:val="24"/>
          <w:szCs w:val="24"/>
          <w:lang w:val="el-GR"/>
        </w:rPr>
        <w:t xml:space="preserve">γραμμάτων που θα περιλαμβάνουν </w:t>
      </w:r>
      <w:r w:rsidR="00D46046" w:rsidRPr="00FA6FE9">
        <w:rPr>
          <w:rFonts w:cstheme="minorHAnsi"/>
          <w:iCs/>
          <w:sz w:val="24"/>
          <w:szCs w:val="24"/>
          <w:lang w:val="el-GR"/>
        </w:rPr>
        <w:t xml:space="preserve">υποτροφίες, ανταλλαγές, συμπράξεις, συμπαραγωγές,  χρηματοοικονομικά  εργαλεία, </w:t>
      </w:r>
      <w:r w:rsidR="00D46046" w:rsidRPr="00FA6FE9">
        <w:rPr>
          <w:rFonts w:cstheme="minorHAnsi"/>
          <w:iCs/>
          <w:sz w:val="24"/>
          <w:szCs w:val="24"/>
        </w:rPr>
        <w:t>hubs</w:t>
      </w:r>
      <w:r w:rsidR="00D46046" w:rsidRPr="00FA6FE9">
        <w:rPr>
          <w:rFonts w:cstheme="minorHAnsi"/>
          <w:iCs/>
          <w:sz w:val="24"/>
          <w:szCs w:val="24"/>
          <w:lang w:val="el-GR"/>
        </w:rPr>
        <w:t>, πλατφόρμες</w:t>
      </w:r>
      <w:r w:rsidRPr="00FA6FE9">
        <w:rPr>
          <w:rFonts w:cstheme="minorHAnsi"/>
          <w:iCs/>
          <w:sz w:val="24"/>
          <w:szCs w:val="24"/>
          <w:lang w:val="el-GR"/>
        </w:rPr>
        <w:t xml:space="preserve"> και προγράμματα εξωστρέφειας</w:t>
      </w:r>
      <w:r w:rsidR="006D053F">
        <w:rPr>
          <w:rFonts w:cstheme="minorHAnsi"/>
          <w:iCs/>
          <w:sz w:val="24"/>
          <w:szCs w:val="24"/>
          <w:lang w:val="el-GR"/>
        </w:rPr>
        <w:t xml:space="preserve"> κ.ά</w:t>
      </w:r>
      <w:r w:rsidRPr="00FA6FE9">
        <w:rPr>
          <w:rFonts w:cstheme="minorHAnsi"/>
          <w:iCs/>
          <w:sz w:val="24"/>
          <w:szCs w:val="24"/>
          <w:lang w:val="el-GR"/>
        </w:rPr>
        <w:t>.</w:t>
      </w:r>
      <w:r w:rsidR="00D46046" w:rsidRPr="00FA6FE9">
        <w:rPr>
          <w:rFonts w:cstheme="minorHAnsi"/>
          <w:iCs/>
          <w:sz w:val="24"/>
          <w:szCs w:val="24"/>
          <w:lang w:val="el-GR"/>
        </w:rPr>
        <w:t xml:space="preserve"> </w:t>
      </w:r>
      <w:r w:rsidRPr="00FA6FE9">
        <w:rPr>
          <w:rFonts w:cstheme="minorHAnsi"/>
          <w:iCs/>
          <w:sz w:val="24"/>
          <w:szCs w:val="24"/>
          <w:lang w:val="el-GR"/>
        </w:rPr>
        <w:t xml:space="preserve">6. Την εφαρμογή ενός σχεδίου διεθνών πολιτιστικών σχέσεων, με αφετηρία τις </w:t>
      </w:r>
      <w:r w:rsidRPr="00FA6FE9">
        <w:rPr>
          <w:rFonts w:cstheme="minorHAnsi"/>
          <w:b/>
          <w:bCs/>
          <w:iCs/>
          <w:sz w:val="24"/>
          <w:szCs w:val="24"/>
          <w:lang w:val="el-GR"/>
        </w:rPr>
        <w:t>πολιτισμικές συνέργειες</w:t>
      </w:r>
      <w:r w:rsidR="00FD4995" w:rsidRPr="00FA6FE9">
        <w:rPr>
          <w:rFonts w:cstheme="minorHAnsi"/>
          <w:b/>
          <w:bCs/>
          <w:iCs/>
          <w:sz w:val="24"/>
          <w:szCs w:val="24"/>
          <w:lang w:val="el-GR"/>
        </w:rPr>
        <w:t>,</w:t>
      </w:r>
      <w:r w:rsidRPr="00FA6FE9">
        <w:rPr>
          <w:rFonts w:cstheme="minorHAnsi"/>
          <w:iCs/>
          <w:sz w:val="24"/>
          <w:szCs w:val="24"/>
          <w:lang w:val="el-GR"/>
        </w:rPr>
        <w:t xml:space="preserve"> </w:t>
      </w:r>
      <w:r w:rsidR="00404E02" w:rsidRPr="00FA6FE9">
        <w:rPr>
          <w:rFonts w:cstheme="minorHAnsi"/>
          <w:iCs/>
          <w:sz w:val="24"/>
          <w:szCs w:val="24"/>
          <w:lang w:val="el-GR"/>
        </w:rPr>
        <w:t>στην κατεύθυνση των ευρύτερων ανταλλαγών και της εξωστρέφειας των δημιουργών και καλλιτεχνών. Οι δημόσιοι πολιτιστικοί οργανισμοί μπορούν να αποτελέσουν</w:t>
      </w:r>
      <w:r w:rsidR="00FD4995" w:rsidRPr="00FA6FE9">
        <w:rPr>
          <w:rFonts w:cstheme="minorHAnsi"/>
          <w:iCs/>
          <w:sz w:val="24"/>
          <w:szCs w:val="24"/>
          <w:lang w:val="el-GR"/>
        </w:rPr>
        <w:t>, μαζί με άλλες ανεξάρτητες πρωτοβουλίες,</w:t>
      </w:r>
      <w:r w:rsidR="00404E02" w:rsidRPr="00FA6FE9">
        <w:rPr>
          <w:rFonts w:cstheme="minorHAnsi"/>
          <w:iCs/>
          <w:sz w:val="24"/>
          <w:szCs w:val="24"/>
          <w:lang w:val="el-GR"/>
        </w:rPr>
        <w:t xml:space="preserve"> διαύλους επικοινωνίας και συνεργασιών, ανοίγοντας το πεδίο και υποστηρίζοντας </w:t>
      </w:r>
      <w:r w:rsidR="00FD4995" w:rsidRPr="00FA6FE9">
        <w:rPr>
          <w:rFonts w:cstheme="minorHAnsi"/>
          <w:iCs/>
          <w:sz w:val="24"/>
          <w:szCs w:val="24"/>
          <w:lang w:val="el-GR"/>
        </w:rPr>
        <w:t>σε ένα ευρύτερο πλαίσιο</w:t>
      </w:r>
      <w:r w:rsidR="00404E02" w:rsidRPr="00FA6FE9">
        <w:rPr>
          <w:rFonts w:cstheme="minorHAnsi"/>
          <w:iCs/>
          <w:sz w:val="24"/>
          <w:szCs w:val="24"/>
          <w:lang w:val="el-GR"/>
        </w:rPr>
        <w:t xml:space="preserve"> ανεξάρτητ</w:t>
      </w:r>
      <w:r w:rsidR="00FD4995" w:rsidRPr="00FA6FE9">
        <w:rPr>
          <w:rFonts w:cstheme="minorHAnsi"/>
          <w:iCs/>
          <w:sz w:val="24"/>
          <w:szCs w:val="24"/>
          <w:lang w:val="el-GR"/>
        </w:rPr>
        <w:t xml:space="preserve">ες </w:t>
      </w:r>
      <w:r w:rsidR="00404E02" w:rsidRPr="00FA6FE9">
        <w:rPr>
          <w:rFonts w:cstheme="minorHAnsi"/>
          <w:iCs/>
          <w:sz w:val="24"/>
          <w:szCs w:val="24"/>
          <w:lang w:val="el-GR"/>
        </w:rPr>
        <w:t xml:space="preserve"> ομάδ</w:t>
      </w:r>
      <w:r w:rsidR="00FD4995" w:rsidRPr="00FA6FE9">
        <w:rPr>
          <w:rFonts w:cstheme="minorHAnsi"/>
          <w:iCs/>
          <w:sz w:val="24"/>
          <w:szCs w:val="24"/>
          <w:lang w:val="el-GR"/>
        </w:rPr>
        <w:t>ες</w:t>
      </w:r>
      <w:r w:rsidR="00404E02" w:rsidRPr="00FA6FE9">
        <w:rPr>
          <w:rFonts w:cstheme="minorHAnsi"/>
          <w:iCs/>
          <w:sz w:val="24"/>
          <w:szCs w:val="24"/>
          <w:lang w:val="el-GR"/>
        </w:rPr>
        <w:t>, δημιουργ</w:t>
      </w:r>
      <w:r w:rsidR="00FD4995" w:rsidRPr="00FA6FE9">
        <w:rPr>
          <w:rFonts w:cstheme="minorHAnsi"/>
          <w:iCs/>
          <w:sz w:val="24"/>
          <w:szCs w:val="24"/>
          <w:lang w:val="el-GR"/>
        </w:rPr>
        <w:t>ούς</w:t>
      </w:r>
      <w:r w:rsidR="00404E02" w:rsidRPr="00FA6FE9">
        <w:rPr>
          <w:rFonts w:cstheme="minorHAnsi"/>
          <w:iCs/>
          <w:sz w:val="24"/>
          <w:szCs w:val="24"/>
          <w:lang w:val="el-GR"/>
        </w:rPr>
        <w:t xml:space="preserve">  και καλλιτ</w:t>
      </w:r>
      <w:r w:rsidR="00FD4995" w:rsidRPr="00FA6FE9">
        <w:rPr>
          <w:rFonts w:cstheme="minorHAnsi"/>
          <w:iCs/>
          <w:sz w:val="24"/>
          <w:szCs w:val="24"/>
          <w:lang w:val="el-GR"/>
        </w:rPr>
        <w:t>έχνες</w:t>
      </w:r>
      <w:r w:rsidR="00404E02" w:rsidRPr="00FA6FE9">
        <w:rPr>
          <w:rFonts w:cstheme="minorHAnsi"/>
          <w:iCs/>
          <w:sz w:val="24"/>
          <w:szCs w:val="24"/>
          <w:lang w:val="el-GR"/>
        </w:rPr>
        <w:t xml:space="preserve"> </w:t>
      </w:r>
      <w:r w:rsidR="00FD4995" w:rsidRPr="00FA6FE9">
        <w:rPr>
          <w:rFonts w:cstheme="minorHAnsi"/>
          <w:iCs/>
          <w:sz w:val="24"/>
          <w:szCs w:val="24"/>
          <w:lang w:val="el-GR"/>
        </w:rPr>
        <w:t>σε σχέδια ανταλλαγών και συμπαραγωγών</w:t>
      </w:r>
      <w:r w:rsidR="00FA6FE9" w:rsidRPr="00FA6FE9">
        <w:rPr>
          <w:rFonts w:cstheme="minorHAnsi"/>
          <w:iCs/>
          <w:sz w:val="24"/>
          <w:szCs w:val="24"/>
          <w:lang w:val="el-GR"/>
        </w:rPr>
        <w:t>.</w:t>
      </w:r>
    </w:p>
    <w:p w14:paraId="65CD5052" w14:textId="77777777" w:rsidR="00363276" w:rsidRDefault="00363276">
      <w:pPr>
        <w:rPr>
          <w:rFonts w:cstheme="minorHAnsi"/>
          <w:iCs/>
          <w:sz w:val="24"/>
          <w:szCs w:val="24"/>
          <w:lang w:val="el-GR"/>
        </w:rPr>
      </w:pPr>
      <w:r>
        <w:rPr>
          <w:rFonts w:cstheme="minorHAnsi"/>
          <w:iCs/>
          <w:sz w:val="24"/>
          <w:szCs w:val="24"/>
          <w:lang w:val="el-GR"/>
        </w:rPr>
        <w:br w:type="page"/>
      </w:r>
    </w:p>
    <w:p w14:paraId="47D4CDCD" w14:textId="77777777" w:rsidR="00404E02" w:rsidRPr="00FA6FE9" w:rsidRDefault="00404E02" w:rsidP="00F57EAD">
      <w:pPr>
        <w:jc w:val="both"/>
        <w:rPr>
          <w:rFonts w:cstheme="minorHAnsi"/>
          <w:iCs/>
          <w:sz w:val="24"/>
          <w:szCs w:val="24"/>
          <w:lang w:val="el-GR"/>
        </w:rPr>
      </w:pPr>
    </w:p>
    <w:p w14:paraId="6DB26349" w14:textId="7B2FBAAA" w:rsidR="00363276" w:rsidRPr="00363276" w:rsidRDefault="009E1D4D" w:rsidP="003311D3">
      <w:pPr>
        <w:pStyle w:val="1"/>
      </w:pPr>
      <w:bookmarkStart w:id="78" w:name="_Toc12025018"/>
      <w:r w:rsidRPr="00363276">
        <w:t xml:space="preserve">ΤΟ ΠΛΑΙΣΙΟ ΤΗΣ </w:t>
      </w:r>
      <w:r w:rsidRPr="00363276">
        <w:rPr>
          <w:color w:val="0070C0"/>
        </w:rPr>
        <w:t>ΠΟΛΙΤΙΚΗΣ</w:t>
      </w:r>
      <w:r w:rsidRPr="00363276">
        <w:t xml:space="preserve"> ΓΙΑ ΤΗΝ ΠΟΛΙΤΙΣΤΙΚΗ ΚΛΗΡΟΝΟΜΙΑ</w:t>
      </w:r>
      <w:bookmarkEnd w:id="78"/>
    </w:p>
    <w:p w14:paraId="6F97E9BE" w14:textId="107A432B" w:rsidR="00363276" w:rsidRPr="00363276" w:rsidRDefault="00363276" w:rsidP="003311D3">
      <w:pPr>
        <w:pStyle w:val="2"/>
      </w:pPr>
      <w:bookmarkStart w:id="79" w:name="_Toc11943398"/>
      <w:bookmarkStart w:id="80" w:name="_Toc12025019"/>
      <w:r w:rsidRPr="00363276">
        <w:t>Η πολιτιστική κληρονομιά την περίοδο των μνημονίων</w:t>
      </w:r>
      <w:bookmarkEnd w:id="79"/>
      <w:bookmarkEnd w:id="80"/>
    </w:p>
    <w:p w14:paraId="31EF128A" w14:textId="00BA8930" w:rsidR="00363276" w:rsidRPr="00363276" w:rsidRDefault="00363276" w:rsidP="00363276">
      <w:pPr>
        <w:widowControl w:val="0"/>
        <w:suppressAutoHyphens/>
        <w:spacing w:after="120" w:line="240" w:lineRule="auto"/>
        <w:jc w:val="both"/>
        <w:rPr>
          <w:rFonts w:ascii="Calibri" w:eastAsia="Times New Roman" w:hAnsi="Calibri" w:cs="Calibri"/>
          <w:b/>
          <w:i/>
          <w:color w:val="2E74B5"/>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Στην περίοδο της κρίσης ο τομέας της πολιτιστικής κληρονομιάς απετέλεσε πεδίο άσκησης νεοφιλελεύθερης πολιτικής, η οποία προώθησε όρους της ελεύθερης αγοράς στη διαχείριση των αρχαιολογικών χώρων και των μνημείων. Η πολιτιστική κληρονομιά αποσυνδέθηκε από τις κοινωνικές αξίες της και συνδέθηκε περιοριστικά με οικονομικές έννοιες. Αυτό είχε ως αποτέλεσμα τα μνημεία να αντιμετωπίζονται άλλοτε ως παράγων υπεραξίας και άλλοτε ως τροχοπέδη σε επενδυτικά προγράμματα. Στο στόχαστρο των νεοφιλελεύθερων πολιτικών τέθηκε ο δημόσιος χαρακτήρας της κτήσης και της διαχείρισης των αρχαιολογικών χώρων και των μνημείων. Ταυτόχρονα</w:t>
      </w:r>
      <w:r w:rsidR="006D053F">
        <w:rPr>
          <w:rFonts w:ascii="Calibri" w:eastAsia="Times New Roman" w:hAnsi="Calibri" w:cs="Calibri"/>
          <w:color w:val="00000A"/>
          <w:sz w:val="24"/>
          <w:szCs w:val="24"/>
          <w:shd w:val="clear" w:color="auto" w:fill="FFFFFF"/>
          <w:lang w:val="el-GR"/>
        </w:rPr>
        <w:t>,</w:t>
      </w:r>
      <w:r w:rsidRPr="00363276">
        <w:rPr>
          <w:rFonts w:ascii="Calibri" w:eastAsia="Times New Roman" w:hAnsi="Calibri" w:cs="Calibri"/>
          <w:color w:val="00000A"/>
          <w:sz w:val="24"/>
          <w:szCs w:val="24"/>
          <w:shd w:val="clear" w:color="auto" w:fill="FFFFFF"/>
          <w:lang w:val="el-GR"/>
        </w:rPr>
        <w:t xml:space="preserve"> ωστόσο</w:t>
      </w:r>
      <w:r w:rsidR="006D053F">
        <w:rPr>
          <w:rFonts w:ascii="Calibri" w:eastAsia="Times New Roman" w:hAnsi="Calibri" w:cs="Calibri"/>
          <w:color w:val="00000A"/>
          <w:sz w:val="24"/>
          <w:szCs w:val="24"/>
          <w:shd w:val="clear" w:color="auto" w:fill="FFFFFF"/>
          <w:lang w:val="el-GR"/>
        </w:rPr>
        <w:t>,</w:t>
      </w:r>
      <w:r w:rsidRPr="00363276">
        <w:rPr>
          <w:rFonts w:ascii="Calibri" w:eastAsia="Times New Roman" w:hAnsi="Calibri" w:cs="Calibri"/>
          <w:color w:val="00000A"/>
          <w:sz w:val="24"/>
          <w:szCs w:val="24"/>
          <w:shd w:val="clear" w:color="auto" w:fill="FFFFFF"/>
          <w:lang w:val="el-GR"/>
        </w:rPr>
        <w:t xml:space="preserve"> αναδύθηκαν φωνές ανάδειξης της κληρονομιάς της χώρας ως υπέρτατου κοινωνικού αγαθού, που μπορεί να αποτελέσει μια εναλλακτική πρόταση στην πορεία κοινωνικής και οικονομικής ανασυγκρότησης. </w:t>
      </w:r>
    </w:p>
    <w:p w14:paraId="3BA6FCFE" w14:textId="06A58645" w:rsidR="00363276" w:rsidRPr="00363276" w:rsidRDefault="00363276" w:rsidP="003311D3">
      <w:pPr>
        <w:pStyle w:val="2"/>
      </w:pPr>
      <w:bookmarkStart w:id="81" w:name="_Toc11943399"/>
      <w:bookmarkStart w:id="82" w:name="_Toc12025020"/>
      <w:r w:rsidRPr="00363276">
        <w:t xml:space="preserve">Η πολιτική του </w:t>
      </w:r>
      <w:r w:rsidR="00F171DB">
        <w:t>ΥΠΠΟΑ</w:t>
      </w:r>
      <w:r w:rsidRPr="00363276">
        <w:t xml:space="preserve"> στον τομέα της πολιτιστικής κληρονομιάς</w:t>
      </w:r>
      <w:bookmarkEnd w:id="81"/>
      <w:bookmarkEnd w:id="82"/>
      <w:r w:rsidRPr="00363276">
        <w:t xml:space="preserve"> </w:t>
      </w:r>
    </w:p>
    <w:p w14:paraId="10447358" w14:textId="77777777" w:rsidR="00363276" w:rsidRPr="00363276" w:rsidRDefault="00363276" w:rsidP="00363276">
      <w:pPr>
        <w:widowControl w:val="0"/>
        <w:suppressAutoHyphens/>
        <w:spacing w:line="259" w:lineRule="exact"/>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Την τελευταία τετραετία το Υπουργείο Πολιτισμού συμπεριέλαβε μια σειρά στρατηγικών επιλογών που αφορούσαν:</w:t>
      </w:r>
    </w:p>
    <w:p w14:paraId="2D09ACFE" w14:textId="77777777" w:rsidR="00363276" w:rsidRPr="00363276" w:rsidRDefault="00363276" w:rsidP="00363276">
      <w:pPr>
        <w:widowControl w:val="0"/>
        <w:suppressAutoHyphens/>
        <w:spacing w:after="6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 xml:space="preserve">α) Τη διασφάλιση της δημόσιας κτήσης και διαχείρισης της πολιτιστικής κληρονομιάς ως δημόσιου κοινωνικού αγαθού, </w:t>
      </w:r>
      <w:proofErr w:type="spellStart"/>
      <w:r w:rsidRPr="00363276">
        <w:rPr>
          <w:rFonts w:ascii="Calibri" w:eastAsia="Times New Roman" w:hAnsi="Calibri" w:cs="Calibri"/>
          <w:color w:val="00000A"/>
          <w:sz w:val="24"/>
          <w:szCs w:val="24"/>
          <w:shd w:val="clear" w:color="auto" w:fill="FFFFFF"/>
          <w:lang w:val="el-GR"/>
        </w:rPr>
        <w:t>αποκλειομένων</w:t>
      </w:r>
      <w:proofErr w:type="spellEnd"/>
      <w:r w:rsidRPr="00363276">
        <w:rPr>
          <w:rFonts w:ascii="Calibri" w:eastAsia="Times New Roman" w:hAnsi="Calibri" w:cs="Calibri"/>
          <w:color w:val="00000A"/>
          <w:sz w:val="24"/>
          <w:szCs w:val="24"/>
          <w:shd w:val="clear" w:color="auto" w:fill="FFFFFF"/>
          <w:lang w:val="el-GR"/>
        </w:rPr>
        <w:t xml:space="preserve"> όλων των φορέων πλην του Δημοσίου και των ΝΠΔΔ </w:t>
      </w:r>
    </w:p>
    <w:p w14:paraId="673E64B0" w14:textId="77777777" w:rsidR="00363276" w:rsidRPr="00363276" w:rsidRDefault="00363276" w:rsidP="00363276">
      <w:pPr>
        <w:widowControl w:val="0"/>
        <w:suppressAutoHyphens/>
        <w:spacing w:after="6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 xml:space="preserve">β) Τη χάραξη συνολικής στρατηγικής για τον αρχαίο πολιτισμό, κόντρα σε αποσπασματικές  τακτικές που υπαγορεύονταν από ευκαιριακούς παραγοντισμούς   </w:t>
      </w:r>
    </w:p>
    <w:p w14:paraId="5FA99AAA" w14:textId="77777777" w:rsidR="00363276" w:rsidRPr="00363276" w:rsidRDefault="00363276" w:rsidP="00363276">
      <w:pPr>
        <w:widowControl w:val="0"/>
        <w:suppressAutoHyphens/>
        <w:spacing w:after="6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 xml:space="preserve">γ) Την ανάδειξη του ρόλου της πολιτιστικής κληρονομιάς, με όρους σεβασμού και </w:t>
      </w:r>
      <w:proofErr w:type="spellStart"/>
      <w:r w:rsidRPr="00363276">
        <w:rPr>
          <w:rFonts w:ascii="Calibri" w:eastAsia="Times New Roman" w:hAnsi="Calibri" w:cs="Calibri"/>
          <w:color w:val="00000A"/>
          <w:sz w:val="24"/>
          <w:szCs w:val="24"/>
          <w:shd w:val="clear" w:color="auto" w:fill="FFFFFF"/>
          <w:lang w:val="el-GR"/>
        </w:rPr>
        <w:t>αειφορίας</w:t>
      </w:r>
      <w:proofErr w:type="spellEnd"/>
      <w:r w:rsidRPr="00363276">
        <w:rPr>
          <w:rFonts w:ascii="Calibri" w:eastAsia="Times New Roman" w:hAnsi="Calibri" w:cs="Calibri"/>
          <w:color w:val="00000A"/>
          <w:sz w:val="24"/>
          <w:szCs w:val="24"/>
          <w:shd w:val="clear" w:color="auto" w:fill="FFFFFF"/>
          <w:lang w:val="el-GR"/>
        </w:rPr>
        <w:t xml:space="preserve">, στον σχεδιασμό του χώρου, στο πλαίσιο των ιδιωτικοποιήσεων και των μεγάλων έργων, κόντρα σε αποικιοκρατικές λογικές    </w:t>
      </w:r>
    </w:p>
    <w:p w14:paraId="089F46B9" w14:textId="77777777" w:rsidR="00363276" w:rsidRPr="00363276" w:rsidRDefault="00363276" w:rsidP="00363276">
      <w:pPr>
        <w:widowControl w:val="0"/>
        <w:suppressAutoHyphens/>
        <w:spacing w:after="60" w:line="240" w:lineRule="auto"/>
        <w:jc w:val="both"/>
        <w:rPr>
          <w:rFonts w:ascii="Calibri" w:eastAsia="Times New Roman" w:hAnsi="Calibri" w:cs="Calibri"/>
          <w:color w:val="00000A"/>
          <w:sz w:val="24"/>
          <w:szCs w:val="24"/>
          <w:lang w:val="el-GR"/>
        </w:rPr>
      </w:pPr>
      <w:r w:rsidRPr="00363276">
        <w:rPr>
          <w:rFonts w:ascii="Calibri" w:eastAsia="Times New Roman" w:hAnsi="Calibri" w:cs="Calibri"/>
          <w:color w:val="00000A"/>
          <w:sz w:val="24"/>
          <w:szCs w:val="24"/>
          <w:shd w:val="clear" w:color="auto" w:fill="FFFFFF"/>
          <w:lang w:val="el-GR"/>
        </w:rPr>
        <w:t xml:space="preserve">δ) Την ομαλή εξέλιξη των αρχαιολογικών έργων προστασίας, συντήρησης και ανάδειξης στο πλαίσιο της </w:t>
      </w:r>
      <w:proofErr w:type="spellStart"/>
      <w:r w:rsidRPr="00363276">
        <w:rPr>
          <w:rFonts w:ascii="Calibri" w:eastAsia="Times New Roman" w:hAnsi="Calibri" w:cs="Calibri"/>
          <w:color w:val="00000A"/>
          <w:sz w:val="24"/>
          <w:szCs w:val="24"/>
          <w:shd w:val="clear" w:color="auto" w:fill="FFFFFF"/>
          <w:lang w:val="el-GR"/>
        </w:rPr>
        <w:t>μνημονιακής</w:t>
      </w:r>
      <w:proofErr w:type="spellEnd"/>
      <w:r w:rsidRPr="00363276">
        <w:rPr>
          <w:rFonts w:ascii="Calibri" w:eastAsia="Times New Roman" w:hAnsi="Calibri" w:cs="Calibri"/>
          <w:color w:val="00000A"/>
          <w:sz w:val="24"/>
          <w:szCs w:val="24"/>
          <w:shd w:val="clear" w:color="auto" w:fill="FFFFFF"/>
          <w:lang w:val="el-GR"/>
        </w:rPr>
        <w:t xml:space="preserve"> δαιδαλώδους πολυνομίας</w:t>
      </w:r>
    </w:p>
    <w:p w14:paraId="6168EE50" w14:textId="77777777" w:rsidR="00363276" w:rsidRPr="00363276" w:rsidRDefault="00363276" w:rsidP="00363276">
      <w:pPr>
        <w:widowControl w:val="0"/>
        <w:suppressAutoHyphens/>
        <w:spacing w:after="6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lang w:val="el-GR"/>
        </w:rPr>
        <w:t xml:space="preserve">ε) Την οργανική διασύνδεση της πολιτιστικής κληρονομιάς με την κοινωνία </w:t>
      </w:r>
    </w:p>
    <w:p w14:paraId="118B5B5E" w14:textId="77777777" w:rsidR="00363276" w:rsidRPr="00363276" w:rsidRDefault="00363276" w:rsidP="00363276">
      <w:pPr>
        <w:widowControl w:val="0"/>
        <w:suppressAutoHyphens/>
        <w:spacing w:after="60" w:line="240" w:lineRule="auto"/>
        <w:jc w:val="both"/>
        <w:rPr>
          <w:rFonts w:ascii="Calibri" w:eastAsia="Times New Roman" w:hAnsi="Calibri" w:cs="Calibri"/>
          <w:color w:val="00000A"/>
          <w:sz w:val="24"/>
          <w:szCs w:val="24"/>
          <w:shd w:val="clear" w:color="auto" w:fill="FFFFFF"/>
          <w:lang w:val="el-GR"/>
        </w:rPr>
      </w:pPr>
      <w:proofErr w:type="spellStart"/>
      <w:r w:rsidRPr="00363276">
        <w:rPr>
          <w:rFonts w:ascii="Calibri" w:eastAsia="Times New Roman" w:hAnsi="Calibri" w:cs="Calibri"/>
          <w:color w:val="00000A"/>
          <w:sz w:val="24"/>
          <w:szCs w:val="24"/>
          <w:shd w:val="clear" w:color="auto" w:fill="FFFFFF"/>
          <w:lang w:val="el-GR"/>
        </w:rPr>
        <w:t>στ</w:t>
      </w:r>
      <w:proofErr w:type="spellEnd"/>
      <w:r w:rsidRPr="00363276">
        <w:rPr>
          <w:rFonts w:ascii="Calibri" w:eastAsia="Times New Roman" w:hAnsi="Calibri" w:cs="Calibri"/>
          <w:color w:val="00000A"/>
          <w:sz w:val="24"/>
          <w:szCs w:val="24"/>
          <w:shd w:val="clear" w:color="auto" w:fill="FFFFFF"/>
          <w:lang w:val="el-GR"/>
        </w:rPr>
        <w:t>) Την ανάδειξη της πολιτιστικής κληρονομιάς ως ενός κύριου στοιχείου πολιτιστικής διπλωματίας που συμβάλλει στην άρση της απομόνωσης της χώρας και την αποκατάστασή της στο διεθνές σκηνικό</w:t>
      </w:r>
    </w:p>
    <w:p w14:paraId="2A3CD2A2" w14:textId="77777777" w:rsidR="00363276" w:rsidRPr="00363276" w:rsidRDefault="00363276" w:rsidP="00363276">
      <w:pPr>
        <w:widowControl w:val="0"/>
        <w:suppressAutoHyphens/>
        <w:spacing w:after="6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 xml:space="preserve">ζ) Τον </w:t>
      </w:r>
      <w:proofErr w:type="spellStart"/>
      <w:r w:rsidRPr="00363276">
        <w:rPr>
          <w:rFonts w:ascii="Calibri" w:eastAsia="Times New Roman" w:hAnsi="Calibri" w:cs="Calibri"/>
          <w:color w:val="00000A"/>
          <w:sz w:val="24"/>
          <w:szCs w:val="24"/>
          <w:shd w:val="clear" w:color="auto" w:fill="FFFFFF"/>
          <w:lang w:val="el-GR"/>
        </w:rPr>
        <w:t>εξορθολογισμό</w:t>
      </w:r>
      <w:proofErr w:type="spellEnd"/>
      <w:r w:rsidRPr="00363276">
        <w:rPr>
          <w:rFonts w:ascii="Calibri" w:eastAsia="Times New Roman" w:hAnsi="Calibri" w:cs="Calibri"/>
          <w:color w:val="00000A"/>
          <w:sz w:val="24"/>
          <w:szCs w:val="24"/>
          <w:shd w:val="clear" w:color="auto" w:fill="FFFFFF"/>
          <w:lang w:val="el-GR"/>
        </w:rPr>
        <w:t xml:space="preserve"> των εσόδων του ΤΑΠ και τη χρηστή διαχείρισή τους προς εξυπηρέτηση αρχαιολογικών σκοπών</w:t>
      </w:r>
    </w:p>
    <w:p w14:paraId="7A694E24" w14:textId="77777777" w:rsidR="00363276" w:rsidRPr="00363276" w:rsidRDefault="00363276" w:rsidP="00363276">
      <w:pPr>
        <w:widowControl w:val="0"/>
        <w:suppressAutoHyphens/>
        <w:spacing w:after="6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 xml:space="preserve">η) Την αποκατάσταση επισφαλών εργασιακών σχέσεων, σύμφωνα με αποφάσεις της Δικαιοσύνης, προς όφελος των </w:t>
      </w:r>
      <w:proofErr w:type="spellStart"/>
      <w:r w:rsidRPr="00363276">
        <w:rPr>
          <w:rFonts w:ascii="Calibri" w:eastAsia="Times New Roman" w:hAnsi="Calibri" w:cs="Calibri"/>
          <w:color w:val="00000A"/>
          <w:sz w:val="24"/>
          <w:szCs w:val="24"/>
          <w:shd w:val="clear" w:color="auto" w:fill="FFFFFF"/>
          <w:lang w:val="el-GR"/>
        </w:rPr>
        <w:t>υποστελεχωμένων</w:t>
      </w:r>
      <w:proofErr w:type="spellEnd"/>
      <w:r w:rsidRPr="00363276">
        <w:rPr>
          <w:rFonts w:ascii="Calibri" w:eastAsia="Times New Roman" w:hAnsi="Calibri" w:cs="Calibri"/>
          <w:color w:val="00000A"/>
          <w:sz w:val="24"/>
          <w:szCs w:val="24"/>
          <w:shd w:val="clear" w:color="auto" w:fill="FFFFFF"/>
          <w:lang w:val="el-GR"/>
        </w:rPr>
        <w:t xml:space="preserve"> και αποδεκατισμένων από τις προηγούμενες πολιτικές υπηρεσιών </w:t>
      </w:r>
    </w:p>
    <w:p w14:paraId="34E7AB3F" w14:textId="77777777" w:rsidR="00363276" w:rsidRPr="00363276" w:rsidRDefault="00363276" w:rsidP="00363276">
      <w:pPr>
        <w:widowControl w:val="0"/>
        <w:suppressAutoHyphens/>
        <w:spacing w:after="6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 xml:space="preserve">θ) Την αποκατάσταση της δημοκρατικότητας και της εργασιακής ειρήνης στη Διοίκηση, στον αντίποδα ρεβανσιστικών και ευνοιοκρατικών λογικών </w:t>
      </w:r>
    </w:p>
    <w:p w14:paraId="36A16694" w14:textId="77777777" w:rsidR="00363276" w:rsidRPr="00363276" w:rsidRDefault="00363276" w:rsidP="00363276">
      <w:pPr>
        <w:widowControl w:val="0"/>
        <w:suppressAutoHyphens/>
        <w:spacing w:line="259" w:lineRule="exact"/>
        <w:jc w:val="both"/>
        <w:rPr>
          <w:rFonts w:ascii="Calibri" w:eastAsia="Times New Roman" w:hAnsi="Calibri" w:cs="Calibri"/>
          <w:color w:val="00000A"/>
          <w:sz w:val="24"/>
          <w:szCs w:val="24"/>
          <w:shd w:val="clear" w:color="auto" w:fill="FFFFFF"/>
          <w:lang w:val="el-GR"/>
        </w:rPr>
      </w:pPr>
    </w:p>
    <w:p w14:paraId="68E91BAC" w14:textId="2B9571F2" w:rsidR="00363276" w:rsidRPr="00363276" w:rsidRDefault="009E1D4D" w:rsidP="003311D3">
      <w:pPr>
        <w:pStyle w:val="1"/>
      </w:pPr>
      <w:bookmarkStart w:id="83" w:name="_Toc12025021"/>
      <w:r w:rsidRPr="00363276">
        <w:lastRenderedPageBreak/>
        <w:t>ΠΟΛΙΤΙΣΤΙΚΗ ΚΛΗΡΟΝΟΜΙΑ ΚΑΙ ΟΙΚΟΝΟΜΙΑ</w:t>
      </w:r>
      <w:bookmarkEnd w:id="83"/>
    </w:p>
    <w:p w14:paraId="51D78281" w14:textId="08DCBB9B" w:rsidR="00363276" w:rsidRPr="00363276" w:rsidRDefault="00363276" w:rsidP="003311D3">
      <w:pPr>
        <w:pStyle w:val="2"/>
      </w:pPr>
      <w:bookmarkStart w:id="84" w:name="_Toc11943401"/>
      <w:bookmarkStart w:id="85" w:name="_Toc12025022"/>
      <w:r w:rsidRPr="00363276">
        <w:t>Πολιτιστική Κληρονομιά ως οικονομικός παράγων</w:t>
      </w:r>
      <w:bookmarkEnd w:id="84"/>
      <w:bookmarkEnd w:id="85"/>
    </w:p>
    <w:p w14:paraId="1982200E" w14:textId="3C616E33" w:rsidR="00363276" w:rsidRPr="00363276" w:rsidRDefault="00363276" w:rsidP="00363276">
      <w:pPr>
        <w:widowControl w:val="0"/>
        <w:suppressAutoHyphens/>
        <w:spacing w:after="12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 xml:space="preserve">Η πολιτιστική κληρονομιά αποτελεί ουσιώδη παράγοντα οικονομικής ανάπτυξης με σημαντική συνεισφορά στον προϋπολογισμό της χώρας. Ο </w:t>
      </w:r>
      <w:proofErr w:type="spellStart"/>
      <w:r w:rsidRPr="00363276">
        <w:rPr>
          <w:rFonts w:ascii="Calibri" w:eastAsia="Times New Roman" w:hAnsi="Calibri" w:cs="Calibri"/>
          <w:color w:val="00000A"/>
          <w:sz w:val="24"/>
          <w:szCs w:val="24"/>
          <w:shd w:val="clear" w:color="auto" w:fill="FFFFFF"/>
          <w:lang w:val="el-GR"/>
        </w:rPr>
        <w:t>εξορθολογισμός</w:t>
      </w:r>
      <w:proofErr w:type="spellEnd"/>
      <w:r w:rsidRPr="00363276">
        <w:rPr>
          <w:rFonts w:ascii="Calibri" w:eastAsia="Times New Roman" w:hAnsi="Calibri" w:cs="Calibri"/>
          <w:color w:val="00000A"/>
          <w:sz w:val="24"/>
          <w:szCs w:val="24"/>
          <w:shd w:val="clear" w:color="auto" w:fill="FFFFFF"/>
          <w:lang w:val="el-GR"/>
        </w:rPr>
        <w:t xml:space="preserve"> της τιμολογιακής πολιτικής που εφαρμόστηκε το 2015 οδήγησε σε σημαντική αύξηση των εσόδων αναδεικνύοντας το Ταμείο Αρχαιολογικών Πόρων ως κύριο οικονομικό παράγοντα. Η εφαρμογή του ηλεκτρονικού εισιτηρίου βελτίωσε τις παρεχόμενες υπηρεσίες του Υπουργείου Πολιτισμού και απετέλεσε κύριο εργαλείο για την μείωση των διαφυγόντων κερδών. </w:t>
      </w:r>
    </w:p>
    <w:p w14:paraId="30147421" w14:textId="623CD5EC" w:rsidR="00363276" w:rsidRPr="00363276" w:rsidRDefault="00363276" w:rsidP="003311D3">
      <w:pPr>
        <w:pStyle w:val="2"/>
      </w:pPr>
      <w:bookmarkStart w:id="86" w:name="_Toc11943402"/>
      <w:bookmarkStart w:id="87" w:name="_Toc12025023"/>
      <w:r w:rsidRPr="00363276">
        <w:t>Ταμείο Αρχαιολογικών πόρων</w:t>
      </w:r>
      <w:bookmarkEnd w:id="86"/>
      <w:bookmarkEnd w:id="87"/>
    </w:p>
    <w:p w14:paraId="3B0CFD5F" w14:textId="77777777" w:rsidR="009D703D" w:rsidRDefault="00363276" w:rsidP="00363276">
      <w:pPr>
        <w:widowControl w:val="0"/>
        <w:suppressAutoHyphens/>
        <w:spacing w:after="12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Ο πολιτισμός μπορεί να υπηρετήσει τη μετάβαση σε ένα καινοτόμο και εξωστρεφές παράδειγμα. Κύρια αναπτυξιακή διάσταση αποτελεί η πολιτιστική κληρονομιά, η οποία ως συγκριτικό πλεονέκτη</w:t>
      </w:r>
      <w:r w:rsidR="009D703D">
        <w:rPr>
          <w:rFonts w:ascii="Calibri" w:eastAsia="Times New Roman" w:hAnsi="Calibri" w:cs="Calibri"/>
          <w:color w:val="00000A"/>
          <w:sz w:val="24"/>
          <w:szCs w:val="24"/>
          <w:shd w:val="clear" w:color="auto" w:fill="FFFFFF"/>
          <w:lang w:val="el-GR"/>
        </w:rPr>
        <w:t>μα, μέσω κατάλληλων πολιτικών, θ</w:t>
      </w:r>
      <w:r w:rsidRPr="00363276">
        <w:rPr>
          <w:rFonts w:ascii="Calibri" w:eastAsia="Times New Roman" w:hAnsi="Calibri" w:cs="Calibri"/>
          <w:color w:val="00000A"/>
          <w:sz w:val="24"/>
          <w:szCs w:val="24"/>
          <w:shd w:val="clear" w:color="auto" w:fill="FFFFFF"/>
          <w:lang w:val="el-GR"/>
        </w:rPr>
        <w:t xml:space="preserve">α συνεισφέρει προστιθέμενη αξία στην προσπάθεια ανασυγκρότησης της ελληνικής οικονομίας και της κοινωνίας. Ο </w:t>
      </w:r>
      <w:proofErr w:type="spellStart"/>
      <w:r w:rsidRPr="00363276">
        <w:rPr>
          <w:rFonts w:ascii="Calibri" w:eastAsia="Times New Roman" w:hAnsi="Calibri" w:cs="Calibri"/>
          <w:color w:val="00000A"/>
          <w:sz w:val="24"/>
          <w:szCs w:val="24"/>
          <w:shd w:val="clear" w:color="auto" w:fill="FFFFFF"/>
          <w:lang w:val="el-GR"/>
        </w:rPr>
        <w:t>εξορθολογισμός</w:t>
      </w:r>
      <w:proofErr w:type="spellEnd"/>
      <w:r w:rsidRPr="00363276">
        <w:rPr>
          <w:rFonts w:ascii="Calibri" w:eastAsia="Times New Roman" w:hAnsi="Calibri" w:cs="Calibri"/>
          <w:color w:val="00000A"/>
          <w:sz w:val="24"/>
          <w:szCs w:val="24"/>
          <w:shd w:val="clear" w:color="auto" w:fill="FFFFFF"/>
          <w:lang w:val="el-GR"/>
        </w:rPr>
        <w:t xml:space="preserve"> της τιμολογιακής πολιτικής και εν γένει των συνθηκών </w:t>
      </w:r>
      <w:proofErr w:type="spellStart"/>
      <w:r w:rsidRPr="00363276">
        <w:rPr>
          <w:rFonts w:ascii="Calibri" w:eastAsia="Times New Roman" w:hAnsi="Calibri" w:cs="Calibri"/>
          <w:color w:val="00000A"/>
          <w:sz w:val="24"/>
          <w:szCs w:val="24"/>
          <w:shd w:val="clear" w:color="auto" w:fill="FFFFFF"/>
          <w:lang w:val="el-GR"/>
        </w:rPr>
        <w:t>επισκεψιμότητας</w:t>
      </w:r>
      <w:proofErr w:type="spellEnd"/>
      <w:r w:rsidRPr="00363276">
        <w:rPr>
          <w:rFonts w:ascii="Calibri" w:eastAsia="Times New Roman" w:hAnsi="Calibri" w:cs="Calibri"/>
          <w:color w:val="00000A"/>
          <w:sz w:val="24"/>
          <w:szCs w:val="24"/>
          <w:shd w:val="clear" w:color="auto" w:fill="FFFFFF"/>
          <w:lang w:val="el-GR"/>
        </w:rPr>
        <w:t xml:space="preserve"> έχει αυξήσει τα έσοδα της χώρας διασφαλίζοντας σε μεγάλο βαθμό την αυτοχρηματοδότηση των λειτουργικών αναγκών και την ελάφρυνση του κρατικού προϋπολογισμού, ενώ ταυτόχρονα συμβάλλει σημαντικά στην αύξηση του ΑΕΠ. Η εφαρμογή του ηλεκτρονικού εισιτηρίου στους αρχαιολογικούς χώρους και τα μουσεία της χώρας, με την εγκατάσταση πληροφοριακού συστήματος ηλεκτρονικής έκδοσης εισιτηρίων, ελέγχου </w:t>
      </w:r>
      <w:r>
        <w:rPr>
          <w:rFonts w:ascii="Calibri" w:eastAsia="Times New Roman" w:hAnsi="Calibri" w:cs="Calibri"/>
          <w:color w:val="00000A"/>
          <w:sz w:val="24"/>
          <w:szCs w:val="24"/>
          <w:shd w:val="clear" w:color="auto" w:fill="FFFFFF"/>
          <w:lang w:val="el-GR"/>
        </w:rPr>
        <w:t>των επισκεπτών και των εσόδων, θ</w:t>
      </w:r>
      <w:r w:rsidRPr="00363276">
        <w:rPr>
          <w:rFonts w:ascii="Calibri" w:eastAsia="Times New Roman" w:hAnsi="Calibri" w:cs="Calibri"/>
          <w:color w:val="00000A"/>
          <w:sz w:val="24"/>
          <w:szCs w:val="24"/>
          <w:shd w:val="clear" w:color="auto" w:fill="FFFFFF"/>
          <w:lang w:val="el-GR"/>
        </w:rPr>
        <w:t xml:space="preserve">α συμβάλει έτι περαιτέρω στην αποτελεσματικότερη διαχείριση των εσόδων. Παράλληλα, ιδιαίτερη βαρύτητα δίνεται στον εμπλουτισμό των πωλητήριων σημείων με ελκυστικά </w:t>
      </w:r>
      <w:proofErr w:type="spellStart"/>
      <w:r w:rsidRPr="00363276">
        <w:rPr>
          <w:rFonts w:ascii="Calibri" w:eastAsia="Times New Roman" w:hAnsi="Calibri" w:cs="Calibri"/>
          <w:color w:val="00000A"/>
          <w:sz w:val="24"/>
          <w:szCs w:val="24"/>
          <w:shd w:val="clear" w:color="auto" w:fill="FFFFFF"/>
          <w:lang w:val="el-GR"/>
        </w:rPr>
        <w:t>πωλητέα</w:t>
      </w:r>
      <w:proofErr w:type="spellEnd"/>
      <w:r w:rsidRPr="00363276">
        <w:rPr>
          <w:rFonts w:ascii="Calibri" w:eastAsia="Times New Roman" w:hAnsi="Calibri" w:cs="Calibri"/>
          <w:color w:val="00000A"/>
          <w:sz w:val="24"/>
          <w:szCs w:val="24"/>
          <w:shd w:val="clear" w:color="auto" w:fill="FFFFFF"/>
          <w:lang w:val="el-GR"/>
        </w:rPr>
        <w:t xml:space="preserve"> είδη, τόσο από γραφιστικής όσο και από τιμολογιακής πλευράς. Στην αναπτυξιακή διάσταση της πολιτιστικής κληρονομιάς εμπίπτει και η αναδιοργάνωση του Ταμείου Αρχαιολογικών Πόρων και Απαλλοτριώσεων, το οποίο έχει σχεδιαστεί να μετασχηματιστεί σε οργανισμό με σημαντικές αναπτυξιακές προοπτικές.</w:t>
      </w:r>
    </w:p>
    <w:p w14:paraId="432F7EE4" w14:textId="4632E259" w:rsidR="00363276" w:rsidRPr="00363276" w:rsidRDefault="00363276" w:rsidP="00363276">
      <w:pPr>
        <w:widowControl w:val="0"/>
        <w:suppressAutoHyphens/>
        <w:spacing w:after="12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 xml:space="preserve">Οι αρχαιολογικοί χώροι, τα μουσεία και τα μνημεία δεν αντιμετωπίζονται ως μεμονωμένοι προορισμοί, αλλά συνδέονται με τον τουρισμό και τις τοπικές οικονομίες μέσω κατάλληλων συνεργειών, οι οποίες δημιουργούν έναν ειδικό δυναμισμό σε τοπικό και </w:t>
      </w:r>
      <w:proofErr w:type="spellStart"/>
      <w:r w:rsidRPr="00363276">
        <w:rPr>
          <w:rFonts w:ascii="Calibri" w:eastAsia="Times New Roman" w:hAnsi="Calibri" w:cs="Calibri"/>
          <w:color w:val="00000A"/>
          <w:sz w:val="24"/>
          <w:szCs w:val="24"/>
          <w:shd w:val="clear" w:color="auto" w:fill="FFFFFF"/>
          <w:lang w:val="el-GR"/>
        </w:rPr>
        <w:t>υπερτοπικό</w:t>
      </w:r>
      <w:proofErr w:type="spellEnd"/>
      <w:r w:rsidRPr="00363276">
        <w:rPr>
          <w:rFonts w:ascii="Calibri" w:eastAsia="Times New Roman" w:hAnsi="Calibri" w:cs="Calibri"/>
          <w:color w:val="00000A"/>
          <w:sz w:val="24"/>
          <w:szCs w:val="24"/>
          <w:shd w:val="clear" w:color="auto" w:fill="FFFFFF"/>
          <w:lang w:val="el-GR"/>
        </w:rPr>
        <w:t xml:space="preserve"> επίπεδο, αναδεικνύουν το συγκριτικό πλεονέκτημα της χώρας και διαμορφώνουν ένα προϊόν υψηλής προστιθέμενης αξίας. Άμεσους στόχους των συνεργειών με τον </w:t>
      </w:r>
      <w:r w:rsidR="00B75853">
        <w:rPr>
          <w:rFonts w:ascii="Calibri" w:eastAsia="Times New Roman" w:hAnsi="Calibri" w:cs="Calibri"/>
          <w:color w:val="00000A"/>
          <w:sz w:val="24"/>
          <w:szCs w:val="24"/>
          <w:shd w:val="clear" w:color="auto" w:fill="FFFFFF"/>
          <w:lang w:val="el-GR"/>
        </w:rPr>
        <w:t>τομέα του τουρισμού αποτελούν η</w:t>
      </w:r>
      <w:r w:rsidRPr="00363276">
        <w:rPr>
          <w:rFonts w:ascii="Calibri" w:eastAsia="Times New Roman" w:hAnsi="Calibri" w:cs="Calibri"/>
          <w:color w:val="00000A"/>
          <w:sz w:val="24"/>
          <w:szCs w:val="24"/>
          <w:shd w:val="clear" w:color="auto" w:fill="FFFFFF"/>
          <w:lang w:val="el-GR"/>
        </w:rPr>
        <w:t xml:space="preserve"> άρση της εποχικότητας του τουρισμού και η διεύρυνση της τουριστικής περιόδου.</w:t>
      </w:r>
    </w:p>
    <w:p w14:paraId="1023D89B" w14:textId="446CB21F" w:rsidR="00363276" w:rsidRPr="00363276" w:rsidRDefault="00363276" w:rsidP="003311D3">
      <w:pPr>
        <w:pStyle w:val="2"/>
      </w:pPr>
      <w:bookmarkStart w:id="88" w:name="_Toc11943403"/>
      <w:bookmarkStart w:id="89" w:name="_Toc12025024"/>
      <w:r w:rsidRPr="00363276">
        <w:t>Απαλλοτριώσεις</w:t>
      </w:r>
      <w:bookmarkEnd w:id="88"/>
      <w:bookmarkEnd w:id="89"/>
    </w:p>
    <w:p w14:paraId="4A397BBD" w14:textId="38D8A27D" w:rsidR="00363276" w:rsidRPr="00363276" w:rsidRDefault="00363276" w:rsidP="00363276">
      <w:pPr>
        <w:widowControl w:val="0"/>
        <w:suppressAutoHyphens/>
        <w:spacing w:after="12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 xml:space="preserve">Σημαντικές τομές προωθήθηκαν και στο πεδίο των απαλλοτριώσεων μνημείων και αρχαιολογικών χώρων, όπου κατά το παρελθόν εφαρμόστηκαν πολιτικές παραγοντισμού προς εξυπηρέτηση συμφερόντων. Η αύξηση των εσόδων του Ταμείου Αρχαιολογικών Πόρων μέσω του </w:t>
      </w:r>
      <w:proofErr w:type="spellStart"/>
      <w:r w:rsidRPr="00363276">
        <w:rPr>
          <w:rFonts w:ascii="Calibri" w:eastAsia="Times New Roman" w:hAnsi="Calibri" w:cs="Calibri"/>
          <w:color w:val="00000A"/>
          <w:sz w:val="24"/>
          <w:szCs w:val="24"/>
          <w:shd w:val="clear" w:color="auto" w:fill="FFFFFF"/>
          <w:lang w:val="el-GR"/>
        </w:rPr>
        <w:t>εξορθολογισμού</w:t>
      </w:r>
      <w:proofErr w:type="spellEnd"/>
      <w:r w:rsidRPr="00363276">
        <w:rPr>
          <w:rFonts w:ascii="Calibri" w:eastAsia="Times New Roman" w:hAnsi="Calibri" w:cs="Calibri"/>
          <w:color w:val="00000A"/>
          <w:sz w:val="24"/>
          <w:szCs w:val="24"/>
          <w:shd w:val="clear" w:color="auto" w:fill="FFFFFF"/>
          <w:lang w:val="el-GR"/>
        </w:rPr>
        <w:t xml:space="preserve"> της τιμολογιακής πολιτικής, της εφαρμογής του ηλεκτρονικού εισιτηρίου και της ενίσχυσης μηχανισμών δια</w:t>
      </w:r>
      <w:r w:rsidR="00B75853">
        <w:rPr>
          <w:rFonts w:ascii="Calibri" w:eastAsia="Times New Roman" w:hAnsi="Calibri" w:cs="Calibri"/>
          <w:color w:val="00000A"/>
          <w:sz w:val="24"/>
          <w:szCs w:val="24"/>
          <w:shd w:val="clear" w:color="auto" w:fill="FFFFFF"/>
          <w:lang w:val="el-GR"/>
        </w:rPr>
        <w:t>σφάλισης των δημοσίων εσόδων απο</w:t>
      </w:r>
      <w:r w:rsidRPr="00363276">
        <w:rPr>
          <w:rFonts w:ascii="Calibri" w:eastAsia="Times New Roman" w:hAnsi="Calibri" w:cs="Calibri"/>
          <w:color w:val="00000A"/>
          <w:sz w:val="24"/>
          <w:szCs w:val="24"/>
          <w:shd w:val="clear" w:color="auto" w:fill="FFFFFF"/>
          <w:lang w:val="el-GR"/>
        </w:rPr>
        <w:t xml:space="preserve">τέλεσε σημαντικό εργαλείο </w:t>
      </w:r>
      <w:proofErr w:type="spellStart"/>
      <w:r w:rsidRPr="00363276">
        <w:rPr>
          <w:rFonts w:ascii="Calibri" w:eastAsia="Times New Roman" w:hAnsi="Calibri" w:cs="Calibri"/>
          <w:color w:val="00000A"/>
          <w:sz w:val="24"/>
          <w:szCs w:val="24"/>
          <w:shd w:val="clear" w:color="auto" w:fill="FFFFFF"/>
          <w:lang w:val="el-GR"/>
        </w:rPr>
        <w:t>εξορθολογισμού</w:t>
      </w:r>
      <w:proofErr w:type="spellEnd"/>
      <w:r w:rsidRPr="00363276">
        <w:rPr>
          <w:rFonts w:ascii="Calibri" w:eastAsia="Times New Roman" w:hAnsi="Calibri" w:cs="Calibri"/>
          <w:color w:val="00000A"/>
          <w:sz w:val="24"/>
          <w:szCs w:val="24"/>
          <w:shd w:val="clear" w:color="auto" w:fill="FFFFFF"/>
          <w:lang w:val="el-GR"/>
        </w:rPr>
        <w:t xml:space="preserve"> των απαλλοτριώσεων, για την ολοκλήρωση των οποίων έγινε </w:t>
      </w:r>
      <w:proofErr w:type="spellStart"/>
      <w:r w:rsidRPr="00363276">
        <w:rPr>
          <w:rFonts w:ascii="Calibri" w:eastAsia="Times New Roman" w:hAnsi="Calibri" w:cs="Calibri"/>
          <w:color w:val="00000A"/>
          <w:sz w:val="24"/>
          <w:szCs w:val="24"/>
          <w:shd w:val="clear" w:color="auto" w:fill="FFFFFF"/>
          <w:lang w:val="el-GR"/>
        </w:rPr>
        <w:lastRenderedPageBreak/>
        <w:t>προτεραιοποίηση</w:t>
      </w:r>
      <w:proofErr w:type="spellEnd"/>
      <w:r w:rsidRPr="00363276">
        <w:rPr>
          <w:rFonts w:ascii="Calibri" w:eastAsia="Times New Roman" w:hAnsi="Calibri" w:cs="Calibri"/>
          <w:color w:val="00000A"/>
          <w:sz w:val="24"/>
          <w:szCs w:val="24"/>
          <w:shd w:val="clear" w:color="auto" w:fill="FFFFFF"/>
          <w:lang w:val="el-GR"/>
        </w:rPr>
        <w:t xml:space="preserve"> βάσει χρονικών αντικειμενικών κριτηρίων. Με την εφαρμογή της νέας πολιτικής εξοφλήθηκαν οι οφειλές που εκκρεμούσαν επί δεκαετίες και έχει μπει σειρά στις υπόλοιπες υποθέσεις.</w:t>
      </w:r>
    </w:p>
    <w:p w14:paraId="1A4CDBCD" w14:textId="3A9F3715" w:rsidR="00363276" w:rsidRPr="00363276" w:rsidRDefault="00363276" w:rsidP="003311D3">
      <w:pPr>
        <w:pStyle w:val="2"/>
      </w:pPr>
      <w:bookmarkStart w:id="90" w:name="_Toc11943404"/>
      <w:bookmarkStart w:id="91" w:name="_Toc12025025"/>
      <w:r w:rsidRPr="00363276">
        <w:t>Πρόγραμμα κοινωνικών παροχών</w:t>
      </w:r>
      <w:bookmarkEnd w:id="90"/>
      <w:bookmarkEnd w:id="91"/>
    </w:p>
    <w:p w14:paraId="11990EA8" w14:textId="19968FB4" w:rsidR="00363276" w:rsidRPr="00363276" w:rsidRDefault="00363276" w:rsidP="00363276">
      <w:pPr>
        <w:widowControl w:val="0"/>
        <w:numPr>
          <w:ilvl w:val="0"/>
          <w:numId w:val="15"/>
        </w:numPr>
        <w:tabs>
          <w:tab w:val="left" w:pos="360"/>
        </w:tabs>
        <w:suppressAutoHyphens/>
        <w:spacing w:after="0" w:line="240" w:lineRule="auto"/>
        <w:ind w:left="357" w:hanging="357"/>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Το 2015 νομοθετήθηκε η μειωμένη κατά 50% τιμή εισιτηρίου στους αρχαιολογικούς χώρους και τα μουσεία της χώρας κατά τους χειμερινούς μήνες. Η νέα πολιτική μειωμένων τιμών εισιτηρίων εφαρμόστηκε προκειμένου να διευκολυνθεί η επίσκεψη των πολιτών σε αρχαιολογικούς προορισμούς έξι μήνες το χρόνο και να ενισχυθεί ο χειμερινός τουρισμός </w:t>
      </w:r>
    </w:p>
    <w:p w14:paraId="5CDAC5E9" w14:textId="51EB796E" w:rsidR="00363276" w:rsidRPr="00B75853" w:rsidRDefault="00363276" w:rsidP="00B75853">
      <w:pPr>
        <w:widowControl w:val="0"/>
        <w:numPr>
          <w:ilvl w:val="0"/>
          <w:numId w:val="15"/>
        </w:numPr>
        <w:tabs>
          <w:tab w:val="left" w:pos="360"/>
        </w:tabs>
        <w:suppressAutoHyphens/>
        <w:spacing w:after="0" w:line="240" w:lineRule="auto"/>
        <w:ind w:left="357" w:hanging="357"/>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Στο ίδιο πλαίσιο πραγματοποιήθηκε </w:t>
      </w:r>
      <w:proofErr w:type="spellStart"/>
      <w:r w:rsidRPr="00363276">
        <w:rPr>
          <w:rFonts w:ascii="Calibri" w:eastAsia="SimSun" w:hAnsi="Calibri" w:cs="Calibri"/>
          <w:color w:val="00000A"/>
          <w:sz w:val="24"/>
          <w:szCs w:val="24"/>
          <w:lang w:val="el-GR"/>
        </w:rPr>
        <w:t>επικαιροποίηση</w:t>
      </w:r>
      <w:proofErr w:type="spellEnd"/>
      <w:r w:rsidRPr="00363276">
        <w:rPr>
          <w:rFonts w:ascii="Calibri" w:eastAsia="SimSun" w:hAnsi="Calibri" w:cs="Calibri"/>
          <w:color w:val="00000A"/>
          <w:sz w:val="24"/>
          <w:szCs w:val="24"/>
          <w:lang w:val="el-GR"/>
        </w:rPr>
        <w:t xml:space="preserve"> των κοινωνικών ομάδων με δικαίωμα ελεύθερης πρόσβασης ή μειωμένου εισιτηρίου σε αρχαιολογικούς χώρους και μουσεία. Κατόπιν μελέτης διευρύνθηκαν σημαντικά οι κατηγορίες δικαιούχων ελευθέρας εισόδου στους οποίους εντά</w:t>
      </w:r>
      <w:r w:rsidR="00B75853">
        <w:rPr>
          <w:rFonts w:ascii="Calibri" w:eastAsia="SimSun" w:hAnsi="Calibri" w:cs="Calibri"/>
          <w:color w:val="00000A"/>
          <w:sz w:val="24"/>
          <w:szCs w:val="24"/>
          <w:lang w:val="el-GR"/>
        </w:rPr>
        <w:t>σσονται</w:t>
      </w:r>
      <w:r w:rsidRPr="00363276">
        <w:rPr>
          <w:rFonts w:ascii="Calibri" w:eastAsia="SimSun" w:hAnsi="Calibri" w:cs="Calibri"/>
          <w:color w:val="00000A"/>
          <w:sz w:val="24"/>
          <w:szCs w:val="24"/>
          <w:lang w:val="el-GR"/>
        </w:rPr>
        <w:t xml:space="preserve"> άνεργοι, εκπαιδευτικοί, δημοσιογράφοι, εικαστικοί, συμμετέχοντες στο κοινωνικό εισόδημα αλληλεγγύης. </w:t>
      </w:r>
    </w:p>
    <w:p w14:paraId="4FE75FAC" w14:textId="16573C51" w:rsidR="00363276" w:rsidRPr="00363276" w:rsidRDefault="00363276" w:rsidP="003311D3">
      <w:pPr>
        <w:pStyle w:val="2"/>
      </w:pPr>
      <w:r w:rsidRPr="00363276">
        <w:t xml:space="preserve"> </w:t>
      </w:r>
      <w:bookmarkStart w:id="92" w:name="_Toc11943405"/>
      <w:bookmarkStart w:id="93" w:name="_Toc12025026"/>
      <w:r w:rsidRPr="00363276">
        <w:t>Η πολιτιστική κληρονομιά στο πλαίσιο των ιδιωτικοποιήσεων</w:t>
      </w:r>
      <w:bookmarkEnd w:id="92"/>
      <w:bookmarkEnd w:id="93"/>
      <w:r w:rsidRPr="00363276">
        <w:t xml:space="preserve"> </w:t>
      </w:r>
    </w:p>
    <w:p w14:paraId="7A4E3621" w14:textId="22DF6310" w:rsidR="00363276" w:rsidRPr="00363276" w:rsidRDefault="00363276" w:rsidP="000C1209">
      <w:pPr>
        <w:pStyle w:val="3"/>
        <w:numPr>
          <w:ilvl w:val="0"/>
          <w:numId w:val="0"/>
        </w:numPr>
        <w:ind w:left="720" w:hanging="720"/>
        <w:rPr>
          <w:rFonts w:eastAsia="SimSun"/>
          <w:color w:val="00000A"/>
          <w:lang w:val="el-GR"/>
        </w:rPr>
      </w:pPr>
      <w:bookmarkStart w:id="94" w:name="_Toc11943406"/>
      <w:bookmarkStart w:id="95" w:name="_Toc12025027"/>
      <w:r w:rsidRPr="00363276">
        <w:rPr>
          <w:rFonts w:eastAsia="Times New Roman"/>
          <w:shd w:val="clear" w:color="auto" w:fill="FFFFFF"/>
          <w:lang w:val="el-GR"/>
        </w:rPr>
        <w:t>Τι παραλάβαμε</w:t>
      </w:r>
      <w:bookmarkEnd w:id="94"/>
      <w:bookmarkEnd w:id="95"/>
      <w:r w:rsidRPr="00363276">
        <w:rPr>
          <w:rFonts w:eastAsia="Times New Roman"/>
          <w:shd w:val="clear" w:color="auto" w:fill="FFFFFF"/>
          <w:lang w:val="el-GR"/>
        </w:rPr>
        <w:t xml:space="preserve"> </w:t>
      </w:r>
    </w:p>
    <w:p w14:paraId="263962AD" w14:textId="747D2198" w:rsidR="00363276" w:rsidRDefault="00363276" w:rsidP="00363276">
      <w:pPr>
        <w:widowControl w:val="0"/>
        <w:suppressAutoHyphens/>
        <w:spacing w:after="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Στο ασφυκτικό </w:t>
      </w:r>
      <w:proofErr w:type="spellStart"/>
      <w:r w:rsidRPr="00363276">
        <w:rPr>
          <w:rFonts w:ascii="Calibri" w:eastAsia="SimSun" w:hAnsi="Calibri" w:cs="Calibri"/>
          <w:color w:val="00000A"/>
          <w:sz w:val="24"/>
          <w:szCs w:val="24"/>
          <w:lang w:val="el-GR"/>
        </w:rPr>
        <w:t>μνημονιακό</w:t>
      </w:r>
      <w:proofErr w:type="spellEnd"/>
      <w:r w:rsidRPr="00363276">
        <w:rPr>
          <w:rFonts w:ascii="Calibri" w:eastAsia="SimSun" w:hAnsi="Calibri" w:cs="Calibri"/>
          <w:color w:val="00000A"/>
          <w:sz w:val="24"/>
          <w:szCs w:val="24"/>
          <w:lang w:val="el-GR"/>
        </w:rPr>
        <w:t xml:space="preserve"> περιβάλλον, με την προώθηση των ιδιωτικοποιήσεων ως αντίδοτου στην οικονομική κρίση και την ταύτισή τους με τις επενδύσεις, εγκαινιάστηκαν νέα εργαλεία σχεδιασμού του χώρου (ΕΣΧΑΔΑ, ΕΣΧΑΣΕ) αποικιοκρατικής εμπνεύσεως, κατά παρέκκλιση των γενικών πολεοδομικών - </w:t>
      </w:r>
      <w:proofErr w:type="spellStart"/>
      <w:r w:rsidRPr="00363276">
        <w:rPr>
          <w:rFonts w:ascii="Calibri" w:eastAsia="SimSun" w:hAnsi="Calibri" w:cs="Calibri"/>
          <w:color w:val="00000A"/>
          <w:sz w:val="24"/>
          <w:szCs w:val="24"/>
          <w:lang w:val="el-GR"/>
        </w:rPr>
        <w:t>χωροτακτικών</w:t>
      </w:r>
      <w:proofErr w:type="spellEnd"/>
      <w:r w:rsidRPr="00363276">
        <w:rPr>
          <w:rFonts w:ascii="Calibri" w:eastAsia="SimSun" w:hAnsi="Calibri" w:cs="Calibri"/>
          <w:color w:val="00000A"/>
          <w:sz w:val="24"/>
          <w:szCs w:val="24"/>
          <w:lang w:val="el-GR"/>
        </w:rPr>
        <w:t xml:space="preserve"> και αρχαιολογικών διατάξεων. Η </w:t>
      </w:r>
      <w:proofErr w:type="spellStart"/>
      <w:r w:rsidRPr="00363276">
        <w:rPr>
          <w:rFonts w:ascii="Calibri" w:eastAsia="SimSun" w:hAnsi="Calibri" w:cs="Calibri"/>
          <w:color w:val="00000A"/>
          <w:sz w:val="24"/>
          <w:szCs w:val="24"/>
          <w:lang w:val="el-GR"/>
        </w:rPr>
        <w:t>κανονικοποίηση</w:t>
      </w:r>
      <w:proofErr w:type="spellEnd"/>
      <w:r w:rsidRPr="00363276">
        <w:rPr>
          <w:rFonts w:ascii="Calibri" w:eastAsia="SimSun" w:hAnsi="Calibri" w:cs="Calibri"/>
          <w:color w:val="00000A"/>
          <w:sz w:val="24"/>
          <w:szCs w:val="24"/>
          <w:lang w:val="el-GR"/>
        </w:rPr>
        <w:t xml:space="preserve"> ενός κατ' εξαίρεση σχεδιασμού, στο όνομα του “καλού επενδυτικού κλίματος”, και η θεσμοθέτηση νομοθετικών ρυθμίσεων για τη διευκόλυνση και επιτάχυνση υλοποίησης επενδυτικών σχεδίων, έθεσαν τα μνημεία σε καθεστώς </w:t>
      </w:r>
      <w:r w:rsidRPr="00363276">
        <w:rPr>
          <w:rFonts w:ascii="Calibri" w:eastAsia="SimSun" w:hAnsi="Calibri" w:cs="Calibri"/>
          <w:color w:val="00000A"/>
          <w:sz w:val="24"/>
          <w:szCs w:val="24"/>
        </w:rPr>
        <w:t>real</w:t>
      </w:r>
      <w:r w:rsidRPr="00363276">
        <w:rPr>
          <w:rFonts w:ascii="Calibri" w:eastAsia="SimSun" w:hAnsi="Calibri" w:cs="Calibri"/>
          <w:color w:val="00000A"/>
          <w:sz w:val="24"/>
          <w:szCs w:val="24"/>
          <w:lang w:val="el-GR"/>
        </w:rPr>
        <w:t xml:space="preserve"> </w:t>
      </w:r>
      <w:r w:rsidRPr="00363276">
        <w:rPr>
          <w:rFonts w:ascii="Calibri" w:eastAsia="SimSun" w:hAnsi="Calibri" w:cs="Calibri"/>
          <w:color w:val="00000A"/>
          <w:sz w:val="24"/>
          <w:szCs w:val="24"/>
        </w:rPr>
        <w:t>estate</w:t>
      </w:r>
      <w:r w:rsidRPr="00363276">
        <w:rPr>
          <w:rFonts w:ascii="Calibri" w:eastAsia="SimSun" w:hAnsi="Calibri" w:cs="Calibri"/>
          <w:color w:val="00000A"/>
          <w:sz w:val="24"/>
          <w:szCs w:val="24"/>
          <w:lang w:val="el-GR"/>
        </w:rPr>
        <w:t xml:space="preserve"> και την αρχαιολογική νομοθεσία στο περιθώριο.</w:t>
      </w:r>
    </w:p>
    <w:p w14:paraId="7F7EC338" w14:textId="77777777" w:rsidR="009D703D" w:rsidRPr="00363276" w:rsidRDefault="009D703D" w:rsidP="00363276">
      <w:pPr>
        <w:widowControl w:val="0"/>
        <w:suppressAutoHyphens/>
        <w:spacing w:after="0" w:line="240" w:lineRule="auto"/>
        <w:jc w:val="both"/>
        <w:rPr>
          <w:rFonts w:ascii="Calibri" w:eastAsia="SimSun" w:hAnsi="Calibri" w:cs="Calibri"/>
          <w:color w:val="00000A"/>
          <w:sz w:val="24"/>
          <w:szCs w:val="24"/>
          <w:lang w:val="el-GR"/>
        </w:rPr>
      </w:pPr>
    </w:p>
    <w:p w14:paraId="028B46FE" w14:textId="58A30E98" w:rsidR="00363276" w:rsidRPr="00363276" w:rsidRDefault="00363276" w:rsidP="000C1209">
      <w:pPr>
        <w:pStyle w:val="3"/>
        <w:numPr>
          <w:ilvl w:val="0"/>
          <w:numId w:val="0"/>
        </w:numPr>
        <w:ind w:left="720" w:hanging="720"/>
        <w:rPr>
          <w:rFonts w:eastAsia="SimSun"/>
          <w:color w:val="00000A"/>
          <w:lang w:val="el-GR"/>
        </w:rPr>
      </w:pPr>
      <w:bookmarkStart w:id="96" w:name="_Toc11943407"/>
      <w:bookmarkStart w:id="97" w:name="_Toc12025028"/>
      <w:r w:rsidRPr="00363276">
        <w:rPr>
          <w:rFonts w:eastAsia="Times New Roman"/>
          <w:shd w:val="clear" w:color="auto" w:fill="FFFFFF"/>
          <w:lang w:val="el-GR"/>
        </w:rPr>
        <w:t>Τι εφαρμόσαμε</w:t>
      </w:r>
      <w:bookmarkEnd w:id="96"/>
      <w:bookmarkEnd w:id="97"/>
      <w:r w:rsidRPr="00363276">
        <w:rPr>
          <w:rFonts w:eastAsia="Times New Roman"/>
          <w:shd w:val="clear" w:color="auto" w:fill="FFFFFF"/>
          <w:lang w:val="el-GR"/>
        </w:rPr>
        <w:t xml:space="preserve"> </w:t>
      </w:r>
    </w:p>
    <w:p w14:paraId="62ACCBC7" w14:textId="77777777" w:rsidR="009D703D" w:rsidRPr="009D703D" w:rsidRDefault="00363276" w:rsidP="009D703D">
      <w:pPr>
        <w:widowControl w:val="0"/>
        <w:suppressAutoHyphens/>
        <w:spacing w:after="120" w:line="240" w:lineRule="auto"/>
        <w:jc w:val="both"/>
        <w:rPr>
          <w:rFonts w:ascii="Calibri" w:eastAsia="Times New Roman" w:hAnsi="Calibri" w:cs="Calibri"/>
          <w:color w:val="00000A"/>
          <w:sz w:val="24"/>
          <w:szCs w:val="24"/>
          <w:shd w:val="clear" w:color="auto" w:fill="FFFFFF"/>
          <w:lang w:val="el-GR"/>
        </w:rPr>
      </w:pPr>
      <w:r w:rsidRPr="00363276">
        <w:rPr>
          <w:rFonts w:ascii="Calibri" w:eastAsia="SimSun" w:hAnsi="Calibri" w:cs="Calibri"/>
          <w:color w:val="00000A"/>
          <w:sz w:val="24"/>
          <w:szCs w:val="24"/>
          <w:lang w:val="el-GR"/>
        </w:rPr>
        <w:t xml:space="preserve">Επαναφέραμε την τήρηση των νόμιμων διαδικασιών και συνταγματικής ισχύος κανόνων και αναδείξαμε το Υπουργείο Πολιτισμού σε ρυθμιστή στον σχεδιασμό του χώρου από την πρώτη στιγμή μέχρι τέλους. Με αυτήν την έννοια, προωθήσαμε την προστασία της πολιτιστικής κληρονομιάς στους στόχους οποιουδήποτε επιπέδου σχεδιασμού, συνδέοντας άρρηκτα τα ουσιώδη στοιχεία του πολιτιστικού </w:t>
      </w:r>
      <w:r w:rsidRPr="00363276">
        <w:rPr>
          <w:rFonts w:ascii="Calibri" w:eastAsia="Times New Roman" w:hAnsi="Calibri" w:cs="Calibri"/>
          <w:color w:val="00000A"/>
          <w:sz w:val="24"/>
          <w:szCs w:val="24"/>
          <w:shd w:val="clear" w:color="auto" w:fill="FFFFFF"/>
          <w:lang w:val="el-GR"/>
        </w:rPr>
        <w:t xml:space="preserve">περιβάλλοντος με τους θεμελιώδεις δημόσιους σκοπούς της βιώσιμης ανάπτυξης και της </w:t>
      </w:r>
      <w:proofErr w:type="spellStart"/>
      <w:r w:rsidRPr="00363276">
        <w:rPr>
          <w:rFonts w:ascii="Calibri" w:eastAsia="Times New Roman" w:hAnsi="Calibri" w:cs="Calibri"/>
          <w:color w:val="00000A"/>
          <w:sz w:val="24"/>
          <w:szCs w:val="24"/>
          <w:shd w:val="clear" w:color="auto" w:fill="FFFFFF"/>
          <w:lang w:val="el-GR"/>
        </w:rPr>
        <w:t>αειφορίας</w:t>
      </w:r>
      <w:proofErr w:type="spellEnd"/>
      <w:r w:rsidRPr="00363276">
        <w:rPr>
          <w:rFonts w:ascii="Calibri" w:eastAsia="Times New Roman" w:hAnsi="Calibri" w:cs="Calibri"/>
          <w:color w:val="00000A"/>
          <w:sz w:val="24"/>
          <w:szCs w:val="24"/>
          <w:shd w:val="clear" w:color="auto" w:fill="FFFFFF"/>
          <w:lang w:val="el-GR"/>
        </w:rPr>
        <w:t xml:space="preserve">. </w:t>
      </w:r>
    </w:p>
    <w:p w14:paraId="52148CF5" w14:textId="160F029B" w:rsidR="009D703D"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Times New Roman" w:hAnsi="Calibri" w:cs="Calibri"/>
          <w:color w:val="00000A"/>
          <w:sz w:val="24"/>
          <w:szCs w:val="24"/>
          <w:shd w:val="clear" w:color="auto" w:fill="FFFFFF"/>
          <w:lang w:val="el-GR"/>
        </w:rPr>
        <w:t>Κατά την προώθηση των παραπάνω σχεδίων το Υπουργείο Πολιτισμού έθεσε σε απόλυτη</w:t>
      </w:r>
      <w:r w:rsidRPr="00363276">
        <w:rPr>
          <w:rFonts w:ascii="Calibri" w:eastAsia="SimSun" w:hAnsi="Calibri" w:cs="Calibri"/>
          <w:color w:val="00000A"/>
          <w:sz w:val="24"/>
          <w:szCs w:val="24"/>
          <w:lang w:val="el-GR"/>
        </w:rPr>
        <w:t xml:space="preserve"> προτεραιότητα την τήρηση των νόμιμων διαδικασιών και την ολοκλήρωση των θεσμικών λειτουργιών, ώστε το κράτος να παρεμβαίνει θέτοντας το πλαίσιο των επενδύσεων, σεβόμενο το δικαίωμα πρόσβασης και χρήσης των μνημείων από όλους και το δικαίωμα διάσωσης και διατήρησης αυτών εις το διηνεκές. </w:t>
      </w:r>
    </w:p>
    <w:p w14:paraId="130641B8" w14:textId="77777777" w:rsidR="009D703D"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Της έγκρισης κάθε χωρικού σχεδίου προηγήθηκε η κήρυξη και οριοθέτηση των αρχαιολογικών χώρων και μνημείων, όπως στο Ελληνικό, το </w:t>
      </w:r>
      <w:proofErr w:type="spellStart"/>
      <w:r w:rsidRPr="00363276">
        <w:rPr>
          <w:rFonts w:ascii="Calibri" w:eastAsia="SimSun" w:hAnsi="Calibri" w:cs="Calibri"/>
          <w:color w:val="00000A"/>
          <w:sz w:val="24"/>
          <w:szCs w:val="24"/>
          <w:lang w:val="el-GR"/>
        </w:rPr>
        <w:t>Αφάντου</w:t>
      </w:r>
      <w:proofErr w:type="spellEnd"/>
      <w:r w:rsidRPr="00363276">
        <w:rPr>
          <w:rFonts w:ascii="Calibri" w:eastAsia="SimSun" w:hAnsi="Calibri" w:cs="Calibri"/>
          <w:color w:val="00000A"/>
          <w:sz w:val="24"/>
          <w:szCs w:val="24"/>
          <w:lang w:val="el-GR"/>
        </w:rPr>
        <w:t xml:space="preserve"> Ρόδου, τον Πειραιά. Βασική πολιτική απόφαση αποτελεί η εξαίρεση των αδόμητων αρχαιολογικών ζωνών Α', των αρχαίων μνημείων και του άμεσου περιβάλλοντος τους </w:t>
      </w:r>
      <w:r w:rsidRPr="00363276">
        <w:rPr>
          <w:rFonts w:ascii="Calibri" w:eastAsia="SimSun" w:hAnsi="Calibri" w:cs="Calibri"/>
          <w:color w:val="00000A"/>
          <w:sz w:val="24"/>
          <w:szCs w:val="24"/>
          <w:lang w:val="el-GR"/>
        </w:rPr>
        <w:lastRenderedPageBreak/>
        <w:t>από τις  μεταβιβάσεις της δημόσιας περιουσίας. Χαρακτηριστικά  παραδείγματα, ο ναός του Απόλλωνα Ζωστήρα στον Αστέρα Βουλιαγμένης που εξαιρέθηκε από τη μεταβίβαση και την έκταση του επενδυτικού σχεδίου, όλα τα αρχαία μνημεία που αρχικά είχαν συμπεριληφθεί στο σχέδιο σύμβασης μεταβίβασης προς τον ΟΛΠ (</w:t>
      </w:r>
      <w:r w:rsidRPr="00363276">
        <w:rPr>
          <w:rFonts w:ascii="Calibri" w:eastAsia="SimSun" w:hAnsi="Calibri" w:cs="Calibri"/>
          <w:color w:val="00000A"/>
          <w:sz w:val="24"/>
          <w:szCs w:val="24"/>
        </w:rPr>
        <w:t>COSCO</w:t>
      </w:r>
      <w:r w:rsidRPr="00363276">
        <w:rPr>
          <w:rFonts w:ascii="Calibri" w:eastAsia="SimSun" w:hAnsi="Calibri" w:cs="Calibri"/>
          <w:color w:val="00000A"/>
          <w:sz w:val="24"/>
          <w:szCs w:val="24"/>
          <w:lang w:val="el-GR"/>
        </w:rPr>
        <w:t xml:space="preserve">), ενδεικτικά το </w:t>
      </w:r>
      <w:proofErr w:type="spellStart"/>
      <w:r w:rsidRPr="00363276">
        <w:rPr>
          <w:rFonts w:ascii="Calibri" w:eastAsia="SimSun" w:hAnsi="Calibri" w:cs="Calibri"/>
          <w:color w:val="00000A"/>
          <w:sz w:val="24"/>
          <w:szCs w:val="24"/>
          <w:lang w:val="el-GR"/>
        </w:rPr>
        <w:t>Κονώνειο</w:t>
      </w:r>
      <w:proofErr w:type="spellEnd"/>
      <w:r w:rsidRPr="00363276">
        <w:rPr>
          <w:rFonts w:ascii="Calibri" w:eastAsia="SimSun" w:hAnsi="Calibri" w:cs="Calibri"/>
          <w:color w:val="00000A"/>
          <w:sz w:val="24"/>
          <w:szCs w:val="24"/>
          <w:lang w:val="el-GR"/>
        </w:rPr>
        <w:t xml:space="preserve"> Τείχος, η </w:t>
      </w:r>
      <w:proofErr w:type="spellStart"/>
      <w:r w:rsidRPr="00363276">
        <w:rPr>
          <w:rFonts w:ascii="Calibri" w:eastAsia="SimSun" w:hAnsi="Calibri" w:cs="Calibri"/>
          <w:color w:val="00000A"/>
          <w:sz w:val="24"/>
          <w:szCs w:val="24"/>
          <w:lang w:val="el-GR"/>
        </w:rPr>
        <w:t>Ηετιώνεια</w:t>
      </w:r>
      <w:proofErr w:type="spellEnd"/>
      <w:r w:rsidRPr="00363276">
        <w:rPr>
          <w:rFonts w:ascii="Calibri" w:eastAsia="SimSun" w:hAnsi="Calibri" w:cs="Calibri"/>
          <w:color w:val="00000A"/>
          <w:sz w:val="24"/>
          <w:szCs w:val="24"/>
          <w:lang w:val="el-GR"/>
        </w:rPr>
        <w:t xml:space="preserve"> Πύλη, ο Τάφος του Θεμιστοκλή, περαιτέρω η αδόμητη ζώνη </w:t>
      </w:r>
      <w:proofErr w:type="spellStart"/>
      <w:r w:rsidRPr="00363276">
        <w:rPr>
          <w:rFonts w:ascii="Calibri" w:eastAsia="SimSun" w:hAnsi="Calibri" w:cs="Calibri"/>
          <w:color w:val="00000A"/>
          <w:sz w:val="24"/>
          <w:szCs w:val="24"/>
          <w:lang w:val="el-GR"/>
        </w:rPr>
        <w:t>Α΄στο</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Αφάντου</w:t>
      </w:r>
      <w:proofErr w:type="spellEnd"/>
      <w:r w:rsidRPr="00363276">
        <w:rPr>
          <w:rFonts w:ascii="Calibri" w:eastAsia="SimSun" w:hAnsi="Calibri" w:cs="Calibri"/>
          <w:color w:val="00000A"/>
          <w:sz w:val="24"/>
          <w:szCs w:val="24"/>
          <w:lang w:val="el-GR"/>
        </w:rPr>
        <w:t xml:space="preserve"> Ρόδου και η εξαίρεσης του ναού του </w:t>
      </w:r>
      <w:proofErr w:type="spellStart"/>
      <w:r w:rsidRPr="00363276">
        <w:rPr>
          <w:rFonts w:ascii="Calibri" w:eastAsia="SimSun" w:hAnsi="Calibri" w:cs="Calibri"/>
          <w:color w:val="00000A"/>
          <w:sz w:val="24"/>
          <w:szCs w:val="24"/>
          <w:lang w:val="el-GR"/>
        </w:rPr>
        <w:t>Ποσειδώνα</w:t>
      </w:r>
      <w:proofErr w:type="spellEnd"/>
      <w:r w:rsidRPr="00363276">
        <w:rPr>
          <w:rFonts w:ascii="Calibri" w:eastAsia="SimSun" w:hAnsi="Calibri" w:cs="Calibri"/>
          <w:color w:val="00000A"/>
          <w:sz w:val="24"/>
          <w:szCs w:val="24"/>
          <w:lang w:val="el-GR"/>
        </w:rPr>
        <w:t xml:space="preserve"> στο </w:t>
      </w:r>
      <w:proofErr w:type="spellStart"/>
      <w:r w:rsidRPr="00363276">
        <w:rPr>
          <w:rFonts w:ascii="Calibri" w:eastAsia="SimSun" w:hAnsi="Calibri" w:cs="Calibri"/>
          <w:color w:val="00000A"/>
          <w:sz w:val="24"/>
          <w:szCs w:val="24"/>
          <w:lang w:val="el-GR"/>
        </w:rPr>
        <w:t>Ποσείδι</w:t>
      </w:r>
      <w:proofErr w:type="spellEnd"/>
      <w:r w:rsidRPr="00363276">
        <w:rPr>
          <w:rFonts w:ascii="Calibri" w:eastAsia="SimSun" w:hAnsi="Calibri" w:cs="Calibri"/>
          <w:color w:val="00000A"/>
          <w:sz w:val="24"/>
          <w:szCs w:val="24"/>
          <w:lang w:val="el-GR"/>
        </w:rPr>
        <w:t xml:space="preserve"> Χαλκιδικής. Αντιστοίχως, η χερσόνησος του Αγίου Κοσμά (Ελληνικό) προβλέπεται να διαμορφωθεί σε οργανωμένο επισκέψιμο αρχαιολογικό χώρο αποκλειστικής διαχείρισης από το Υπουργείο Πολιτισμού. Δεν πρέπει να λησμονηθεί ότι εμποδίστηκε με κάθε θεσμικό τρόπο η περαιτέρω μεταβίβαση ακινήτων του Υπουργείου Πολιτισμού στην Πλάκα, που είχαν μεταβιβασθεί στο ΤΑΙΠΕΔ στα 2013-2014. </w:t>
      </w:r>
    </w:p>
    <w:p w14:paraId="38730F78" w14:textId="6B82C681"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Οι παραπάνω πολιτικές στο πεδίο της πολιτιστικής κληρονομιάς ασκήθηκαν υπό το βάρος στρεβλώσεων, καταστροφολογίας, απειλών και διαστροφών, αποτελώντας ένα πεδίο ισχυρών ιδεολογικών συγκρούσεων. </w:t>
      </w:r>
    </w:p>
    <w:p w14:paraId="312532B4" w14:textId="77777777" w:rsidR="00363276" w:rsidRPr="00363276" w:rsidRDefault="00363276" w:rsidP="009D703D">
      <w:pPr>
        <w:widowControl w:val="0"/>
        <w:suppressAutoHyphens/>
        <w:spacing w:after="120" w:line="240" w:lineRule="auto"/>
        <w:jc w:val="both"/>
        <w:rPr>
          <w:rFonts w:ascii="Calibri" w:eastAsia="Calibri" w:hAnsi="Calibri" w:cs="Calibri"/>
          <w:color w:val="00000A"/>
          <w:sz w:val="24"/>
          <w:szCs w:val="24"/>
          <w:lang w:val="el-GR"/>
        </w:rPr>
      </w:pPr>
      <w:r w:rsidRPr="00363276">
        <w:rPr>
          <w:rFonts w:ascii="Calibri" w:eastAsia="SimSun" w:hAnsi="Calibri" w:cs="Calibri"/>
          <w:color w:val="00000A"/>
          <w:sz w:val="24"/>
          <w:szCs w:val="24"/>
          <w:lang w:val="el-GR"/>
        </w:rPr>
        <w:t xml:space="preserve">Η τήρηση των θεσμοθετημένων διαδικασιών εύκολα μεταφράστηκε σε εχθρότητα προς τις επενδύσεις, ενώ, από την άλλη, η ανάπτυξη των επενδύσεων φαίνεται να επιχειρήθηκε σε ένα άλλο επίπεδο, μακριά από την τήρηση ουσιαστικών και δικονομικών εγγυήσεων. </w:t>
      </w:r>
    </w:p>
    <w:p w14:paraId="7B17017F" w14:textId="77777777" w:rsidR="00363276" w:rsidRPr="00363276" w:rsidRDefault="00363276" w:rsidP="00363276">
      <w:pPr>
        <w:widowControl w:val="0"/>
        <w:suppressAutoHyphens/>
        <w:spacing w:after="0" w:line="240" w:lineRule="auto"/>
        <w:jc w:val="both"/>
        <w:rPr>
          <w:rFonts w:ascii="Calibri" w:eastAsia="Times New Roman" w:hAnsi="Calibri" w:cs="Calibri"/>
          <w:b/>
          <w:i/>
          <w:iCs/>
          <w:color w:val="2E74B5"/>
          <w:sz w:val="24"/>
          <w:szCs w:val="24"/>
          <w:shd w:val="clear" w:color="auto" w:fill="FF9900"/>
          <w:lang w:val="el-GR"/>
        </w:rPr>
      </w:pPr>
      <w:r w:rsidRPr="00363276">
        <w:rPr>
          <w:rFonts w:ascii="Calibri" w:eastAsia="Calibri" w:hAnsi="Calibri" w:cs="Calibri"/>
          <w:color w:val="00000A"/>
          <w:sz w:val="24"/>
          <w:szCs w:val="24"/>
          <w:lang w:val="el-GR"/>
        </w:rPr>
        <w:t xml:space="preserve"> </w:t>
      </w:r>
    </w:p>
    <w:p w14:paraId="3CA16ABC" w14:textId="7D2F0084" w:rsidR="00363276" w:rsidRPr="00363276" w:rsidRDefault="00363276" w:rsidP="000C1209">
      <w:pPr>
        <w:pStyle w:val="3"/>
        <w:numPr>
          <w:ilvl w:val="0"/>
          <w:numId w:val="0"/>
        </w:numPr>
        <w:ind w:left="720" w:hanging="720"/>
        <w:rPr>
          <w:rFonts w:eastAsia="Times New Roman"/>
          <w:shd w:val="clear" w:color="auto" w:fill="FFFFFF"/>
          <w:lang w:val="el-GR"/>
        </w:rPr>
      </w:pPr>
      <w:bookmarkStart w:id="98" w:name="_Toc11943408"/>
      <w:bookmarkStart w:id="99" w:name="_Toc12025029"/>
      <w:r w:rsidRPr="00363276">
        <w:rPr>
          <w:rFonts w:eastAsia="Times New Roman"/>
          <w:shd w:val="clear" w:color="auto" w:fill="FFFFFF"/>
          <w:lang w:val="el-GR"/>
        </w:rPr>
        <w:t>Η επανάκτηση των 2.330 μνημείων και ακινήτων του Υπουργείου Πολιτισμού</w:t>
      </w:r>
      <w:bookmarkEnd w:id="98"/>
      <w:bookmarkEnd w:id="99"/>
    </w:p>
    <w:p w14:paraId="6B18012E" w14:textId="1A26EC28"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Στην επιβαλλόμενη πολιτική των ιδιωτικοποιήσεων εφαρμόσαμε νέα αντίληψη για το τι είδους ακίνητα μπορούν να ενταχθούν σε καθεστώς μεταβίβασης και ιδιωτικοποίησης. Σύμφωνα με τη θέση μας, η ΕΤΑΔ και το </w:t>
      </w:r>
      <w:proofErr w:type="spellStart"/>
      <w:r w:rsidRPr="00363276">
        <w:rPr>
          <w:rFonts w:ascii="Calibri" w:eastAsia="SimSun" w:hAnsi="Calibri" w:cs="Calibri"/>
          <w:color w:val="00000A"/>
          <w:sz w:val="24"/>
          <w:szCs w:val="24"/>
          <w:lang w:val="el-GR"/>
        </w:rPr>
        <w:t>Υπερταμείο</w:t>
      </w:r>
      <w:proofErr w:type="spellEnd"/>
      <w:r w:rsidRPr="00363276">
        <w:rPr>
          <w:rFonts w:ascii="Calibri" w:eastAsia="SimSun" w:hAnsi="Calibri" w:cs="Calibri"/>
          <w:color w:val="00000A"/>
          <w:sz w:val="24"/>
          <w:szCs w:val="24"/>
          <w:lang w:val="el-GR"/>
        </w:rPr>
        <w:t xml:space="preserve"> ως ανώνυμες εταιρείες που λειτουργούν με ιδιωτικοοικονομικά κριτήρια και δεν σχετίζονται με τον δημόσιο τομέα είναι καθ’ ύλην αναρμόδιες να ασκούν πράξεις διαχείρισης και διοίκησης σε πολιτιστικά αγαθά, που από τη φύση τους, εξυπηρετούν αποκλειστικώς δημόσιους σκοπούς σχετιζόμενους με την προστασία και ανάδειξη της πολιτιστικής κληρονομιάς, </w:t>
      </w:r>
      <w:proofErr w:type="spellStart"/>
      <w:r w:rsidRPr="00363276">
        <w:rPr>
          <w:rFonts w:ascii="Calibri" w:eastAsia="SimSun" w:hAnsi="Calibri" w:cs="Calibri"/>
          <w:color w:val="00000A"/>
          <w:sz w:val="24"/>
          <w:szCs w:val="24"/>
          <w:lang w:val="el-GR"/>
        </w:rPr>
        <w:t>αποκλειόμενης</w:t>
      </w:r>
      <w:proofErr w:type="spellEnd"/>
      <w:r w:rsidRPr="00363276">
        <w:rPr>
          <w:rFonts w:ascii="Calibri" w:eastAsia="SimSun" w:hAnsi="Calibri" w:cs="Calibri"/>
          <w:color w:val="00000A"/>
          <w:sz w:val="24"/>
          <w:szCs w:val="24"/>
          <w:lang w:val="el-GR"/>
        </w:rPr>
        <w:t xml:space="preserve"> της υπαγωγής τους σε χαρτοφυλάκια που εξυπηρετούν αλλότριους σκοπούς και μάλιστα αποκλειστικά έκτακτους δημοσιονομικούς. Κατά το έτος 2011, η ΕΤΑΔ απέκτησε δικαίωμα διαχείρισης επί δημοσίων ακινήτων, ακολούθως δε και δικαίωμα κυριότητας, το χαρτοφυλάκιο με τα οποία μέχρι και σήμερα αρνείται να μας υποβάλει. </w:t>
      </w:r>
    </w:p>
    <w:p w14:paraId="12F226CB"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Αναγνωρίζοντας την υψηλή σημασία των αρχαιολογικών χώρων, των μνημείων, των μουσείων και εν γένει των ακινήτων της πολιτιστικής κληρονομιάς ως υπέρτατων κοινωνικών αγαθών, που τελούν διαχρονικά de </w:t>
      </w:r>
      <w:proofErr w:type="spellStart"/>
      <w:r w:rsidRPr="00363276">
        <w:rPr>
          <w:rFonts w:ascii="Calibri" w:eastAsia="SimSun" w:hAnsi="Calibri" w:cs="Calibri"/>
          <w:color w:val="00000A"/>
          <w:sz w:val="24"/>
          <w:szCs w:val="24"/>
          <w:lang w:val="el-GR"/>
        </w:rPr>
        <w:t>jure</w:t>
      </w:r>
      <w:proofErr w:type="spellEnd"/>
      <w:r w:rsidRPr="00363276">
        <w:rPr>
          <w:rFonts w:ascii="Calibri" w:eastAsia="SimSun" w:hAnsi="Calibri" w:cs="Calibri"/>
          <w:color w:val="00000A"/>
          <w:sz w:val="24"/>
          <w:szCs w:val="24"/>
          <w:lang w:val="el-GR"/>
        </w:rPr>
        <w:t xml:space="preserve"> και de facto υπό την αποκλειστική διοίκηση και διαχείριση του Υπουργείου Πολιτισμού κατά Συνταγματική επιταγή, κινητοποιήσαμε τις Υπηρεσίες του Υπουργείου για τον έλεγχο των </w:t>
      </w:r>
      <w:proofErr w:type="spellStart"/>
      <w:r w:rsidRPr="00363276">
        <w:rPr>
          <w:rFonts w:ascii="Calibri" w:eastAsia="SimSun" w:hAnsi="Calibri" w:cs="Calibri"/>
          <w:color w:val="00000A"/>
          <w:sz w:val="24"/>
          <w:szCs w:val="24"/>
          <w:lang w:val="el-GR"/>
        </w:rPr>
        <w:t>των</w:t>
      </w:r>
      <w:proofErr w:type="spellEnd"/>
      <w:r w:rsidRPr="00363276">
        <w:rPr>
          <w:rFonts w:ascii="Calibri" w:eastAsia="SimSun" w:hAnsi="Calibri" w:cs="Calibri"/>
          <w:color w:val="00000A"/>
          <w:sz w:val="24"/>
          <w:szCs w:val="24"/>
          <w:lang w:val="el-GR"/>
        </w:rPr>
        <w:t xml:space="preserve"> 10.119 ακινήτων του Ελληνικού Δημοσίου, που διαλαμβάνονται στην υπ’ </w:t>
      </w:r>
      <w:proofErr w:type="spellStart"/>
      <w:r w:rsidRPr="00363276">
        <w:rPr>
          <w:rFonts w:ascii="Calibri" w:eastAsia="SimSun" w:hAnsi="Calibri" w:cs="Calibri"/>
          <w:color w:val="00000A"/>
          <w:sz w:val="24"/>
          <w:szCs w:val="24"/>
          <w:lang w:val="el-GR"/>
        </w:rPr>
        <w:t>αρ</w:t>
      </w:r>
      <w:proofErr w:type="spellEnd"/>
      <w:r w:rsidRPr="00363276">
        <w:rPr>
          <w:rFonts w:ascii="Calibri" w:eastAsia="SimSun" w:hAnsi="Calibri" w:cs="Calibri"/>
          <w:color w:val="00000A"/>
          <w:sz w:val="24"/>
          <w:szCs w:val="24"/>
          <w:lang w:val="el-GR"/>
        </w:rPr>
        <w:t xml:space="preserve">. 86/18.06.2018 απόφαση του Κυβερνητικού Συμβουλίου Οικονομικής Πολιτικής (ΦΕΚ 2317 Β΄2018), συλλαμβάνοντας και υλοποιώντας ειδική προς τούτο μεθοδολογία. Οι Υπηρεσίες, συντονισμένα ανταποκρίθηκαν και </w:t>
      </w:r>
      <w:proofErr w:type="spellStart"/>
      <w:r w:rsidRPr="00363276">
        <w:rPr>
          <w:rFonts w:ascii="Calibri" w:eastAsia="SimSun" w:hAnsi="Calibri" w:cs="Calibri"/>
          <w:color w:val="00000A"/>
          <w:sz w:val="24"/>
          <w:szCs w:val="24"/>
          <w:lang w:val="el-GR"/>
        </w:rPr>
        <w:t>ταυτοποίησαν</w:t>
      </w:r>
      <w:proofErr w:type="spellEnd"/>
      <w:r w:rsidRPr="00363276">
        <w:rPr>
          <w:rFonts w:ascii="Calibri" w:eastAsia="SimSun" w:hAnsi="Calibri" w:cs="Calibri"/>
          <w:color w:val="00000A"/>
          <w:sz w:val="24"/>
          <w:szCs w:val="24"/>
          <w:lang w:val="el-GR"/>
        </w:rPr>
        <w:t xml:space="preserve"> 2.330 ακίνητα που βρίσκονταν υπό καθεστώς εξαίρεσης από τη μεταβίβαση</w:t>
      </w:r>
      <w:bookmarkStart w:id="100" w:name="_GoBack4"/>
      <w:bookmarkEnd w:id="100"/>
      <w:r w:rsidRPr="00363276">
        <w:rPr>
          <w:rFonts w:ascii="Calibri" w:eastAsia="SimSun" w:hAnsi="Calibri" w:cs="Calibri"/>
          <w:color w:val="00000A"/>
          <w:sz w:val="24"/>
          <w:szCs w:val="24"/>
          <w:lang w:val="el-GR"/>
        </w:rPr>
        <w:t>.</w:t>
      </w:r>
    </w:p>
    <w:p w14:paraId="6EC6EE91" w14:textId="1E1EC8E9"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Ακολούθως, με την έκδοση της απόφασης του ΚΥΣΟΙΠ και του Υπουργού Οικονομικών (ΦΕΚ 55 και 57 Β’ 2019), κατόπιν ενεργειών του Υπουργείου Πολιτισμού, το τελευταίο </w:t>
      </w:r>
      <w:r w:rsidRPr="00363276">
        <w:rPr>
          <w:rFonts w:ascii="Calibri" w:eastAsia="SimSun" w:hAnsi="Calibri" w:cs="Calibri"/>
          <w:color w:val="00000A"/>
          <w:sz w:val="24"/>
          <w:szCs w:val="24"/>
          <w:lang w:val="el-GR"/>
        </w:rPr>
        <w:lastRenderedPageBreak/>
        <w:t xml:space="preserve">ανέκτησε τα παραπάνω μνημεία και ακίνητα, τα οποία παρέμειναν δημόσια αγαθά, αποδεικνύοντας την πεποίθηση της κυβέρνησης </w:t>
      </w:r>
      <w:r w:rsidRPr="009D703D">
        <w:rPr>
          <w:rFonts w:ascii="Calibri" w:eastAsia="SimSun" w:hAnsi="Calibri" w:cs="Calibri"/>
          <w:color w:val="00000A"/>
          <w:sz w:val="24"/>
          <w:szCs w:val="24"/>
          <w:lang w:val="el-GR"/>
        </w:rPr>
        <w:t>ότι</w:t>
      </w:r>
      <w:r w:rsidRPr="00363276">
        <w:rPr>
          <w:rFonts w:ascii="Calibri" w:eastAsia="SimSun" w:hAnsi="Calibri" w:cs="Calibri"/>
          <w:color w:val="00000A"/>
          <w:sz w:val="24"/>
          <w:szCs w:val="24"/>
          <w:lang w:val="el-GR"/>
        </w:rPr>
        <w:t xml:space="preserve"> η πολιτιστική μας κληρονομιά είναι αδιαπραγμάτευτη και τελεί εκτός πάσης συναλλαγής. </w:t>
      </w:r>
    </w:p>
    <w:p w14:paraId="08A255AA" w14:textId="03013010"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Η πεποίθηση αυτή δεν αποτελεί απλή διακηρυκτική αρχή, αλλά τέθηκε και σε νομοθετική βάση και αποφασίστηκε η θεσμική θωράκιση της πολιτιστικής κληρονομιάς έναντι ενδεχόμενου μελλοντικού κινδύνου ιδιωτικοποίησης, όπως αποτυπώθηκε στην ιστορική τροποποίηση του αρχαιολογικού νόμου.</w:t>
      </w:r>
      <w:r w:rsidRPr="00363276">
        <w:rPr>
          <w:rFonts w:ascii="Calibri" w:eastAsia="SimSun" w:hAnsi="Calibri" w:cs="Mangal"/>
          <w:color w:val="00000A"/>
          <w:sz w:val="24"/>
          <w:szCs w:val="24"/>
          <w:lang w:val="el-GR"/>
        </w:rPr>
        <w:t xml:space="preserve">  </w:t>
      </w:r>
    </w:p>
    <w:p w14:paraId="56BD095D" w14:textId="4B90C35E" w:rsidR="00363276" w:rsidRPr="00363276" w:rsidRDefault="00363276" w:rsidP="000C1209">
      <w:pPr>
        <w:pStyle w:val="3"/>
        <w:numPr>
          <w:ilvl w:val="0"/>
          <w:numId w:val="0"/>
        </w:numPr>
        <w:ind w:left="720" w:hanging="720"/>
        <w:rPr>
          <w:rFonts w:eastAsia="Times New Roman"/>
          <w:color w:val="00000A"/>
          <w:shd w:val="clear" w:color="auto" w:fill="FFFFFF"/>
          <w:lang w:val="el-GR"/>
        </w:rPr>
      </w:pPr>
      <w:bookmarkStart w:id="101" w:name="_Toc11943409"/>
      <w:bookmarkStart w:id="102" w:name="_Toc12025030"/>
      <w:r w:rsidRPr="00363276">
        <w:rPr>
          <w:rFonts w:eastAsia="Times New Roman"/>
          <w:shd w:val="clear" w:color="auto" w:fill="FFFFFF"/>
          <w:lang w:val="el-GR"/>
        </w:rPr>
        <w:t>Παρακαταθήκη - Προοπτικές</w:t>
      </w:r>
      <w:bookmarkEnd w:id="101"/>
      <w:bookmarkEnd w:id="102"/>
    </w:p>
    <w:p w14:paraId="2D1D0DE0"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Με μια εύγλωττη και ισχυρή παρακαταθήκη, κόντρα στις νεοφιλελεύθερες πολιτικές, διασφαλίζονται μια για πάντα όλα τα μνημεία από τον κίνδυνο ιδιωτικοποίησής τόσο της κυριότητας και όσο και της διαχείρισής τους. Η συνταγματικής περιωπής συμπλήρωση του αρχαιολογικού νόμου (άρθρο 7, ν. 3028) -που βρήκε συμπαραστάτες στη Βουλή κι από άλλα κόμματα, ενώ σε άλλους προκάλεσε εμφανή αμηχανία όπως δηλώνει ένα “παρών”, πλην κανείς δεν τόλμησε να καταψηφίσει- θωρακίζει το ιδιοκτησιακό και διαχειριστικό δικαίωμα του κράτους επί των μνημείων, ανεξαρτήτως χρονολόγησής τους (μέχρι τούδε εκτός συναλλαγής </w:t>
      </w:r>
      <w:proofErr w:type="spellStart"/>
      <w:r w:rsidRPr="00363276">
        <w:rPr>
          <w:rFonts w:ascii="Calibri" w:eastAsia="SimSun" w:hAnsi="Calibri" w:cs="Calibri"/>
          <w:color w:val="00000A"/>
          <w:sz w:val="24"/>
          <w:szCs w:val="24"/>
          <w:lang w:val="el-GR"/>
        </w:rPr>
        <w:t>ετίθεντο</w:t>
      </w:r>
      <w:proofErr w:type="spellEnd"/>
      <w:r w:rsidRPr="00363276">
        <w:rPr>
          <w:rFonts w:ascii="Calibri" w:eastAsia="SimSun" w:hAnsi="Calibri" w:cs="Calibri"/>
          <w:color w:val="00000A"/>
          <w:sz w:val="24"/>
          <w:szCs w:val="24"/>
          <w:lang w:val="el-GR"/>
        </w:rPr>
        <w:t xml:space="preserve"> μόνο τα προ του 1453 ακίνητα μνημεία) και επί των εν γένει ακινήτων που κατέχει το Υπουργείο Πολιτισμού (όχι μνημείων), θέτοντάς τα εκτός πεδίου συναλλαγών. Η οπτική μας επικεντρώθηκε στην κοινωνική σημασία τους ως πολιτιστικών αγαθών και στην ενίσχυση του δικαιώματος ισότιμης πρόσβασης απάντων, τόσο των νυν όσο και των μελλοντικών γενεών, έναντι των οποίων ευθυνόμαστε. Επομένως, στο πλαίσιο του σύγχρονου κοινωνικού κράτους, το παραπάνω ατομικό και κοινωνικό δικαίωμα αποτελεί την άλλη όψη της υποχρέωσης της Πολιτείας. Διασαφηνίζεται ότι τη διαχείριση ουδείς άλλος μπορεί πλέον να ασκεί πλην Δημοσίου, δηλαδή του κεντρικού κράτους και ΝΠΔΔ, </w:t>
      </w:r>
      <w:proofErr w:type="spellStart"/>
      <w:r w:rsidRPr="00363276">
        <w:rPr>
          <w:rFonts w:ascii="Calibri" w:eastAsia="SimSun" w:hAnsi="Calibri" w:cs="Calibri"/>
          <w:color w:val="00000A"/>
          <w:sz w:val="24"/>
          <w:szCs w:val="24"/>
          <w:lang w:val="el-GR"/>
        </w:rPr>
        <w:t>αποκλειομένων</w:t>
      </w:r>
      <w:proofErr w:type="spellEnd"/>
      <w:r w:rsidRPr="00363276">
        <w:rPr>
          <w:rFonts w:ascii="Calibri" w:eastAsia="SimSun" w:hAnsi="Calibri" w:cs="Calibri"/>
          <w:color w:val="00000A"/>
          <w:sz w:val="24"/>
          <w:szCs w:val="24"/>
          <w:lang w:val="el-GR"/>
        </w:rPr>
        <w:t xml:space="preserve"> φορέων και εταιρειών (ΤΑΙΠΕΔ, ΕΤΑΔ κ.α.) και ταυτόχρονα </w:t>
      </w:r>
      <w:proofErr w:type="spellStart"/>
      <w:r w:rsidRPr="00363276">
        <w:rPr>
          <w:rFonts w:ascii="Calibri" w:eastAsia="SimSun" w:hAnsi="Calibri" w:cs="Calibri"/>
          <w:color w:val="00000A"/>
          <w:sz w:val="24"/>
          <w:szCs w:val="24"/>
          <w:lang w:val="el-GR"/>
        </w:rPr>
        <w:t>αποκλειόμενης</w:t>
      </w:r>
      <w:proofErr w:type="spellEnd"/>
      <w:r w:rsidRPr="00363276">
        <w:rPr>
          <w:rFonts w:ascii="Calibri" w:eastAsia="SimSun" w:hAnsi="Calibri" w:cs="Calibri"/>
          <w:color w:val="00000A"/>
          <w:sz w:val="24"/>
          <w:szCs w:val="24"/>
          <w:lang w:val="el-GR"/>
        </w:rPr>
        <w:t xml:space="preserve"> της υπαγωγής τους σε χαρτοφυλάκια που εξυπηρετούν αλλότριους σκοπούς. </w:t>
      </w:r>
    </w:p>
    <w:p w14:paraId="4EAA2317"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Ειδικότερα, η διάταξη του άρθρου 7 του αρχαιολογικού νόμου 3028/2002 καταλαμβάνει  τα ακίνητα μνημεία που χρονολογούνται και μετά το 1453 και έως το 1830, εφόσον ανήκουν κατά κυριότητα ή νομή στο Δημόσιο και τα λοιπά ακίνητα που εξυπηρετούν την πολιτιστική κληρονομιά, τα οποία θέτει εκτός συναλλαγής, τα καθιστά ανεπίδεκτα μεταβίβασης, χρησικτησίας και κατάσχεσης, και η διοίκηση και διαχείρισή τους ασκείται από το Δημόσιο. Εκτός συναλλαγής τίθενται και τα </w:t>
      </w:r>
      <w:proofErr w:type="spellStart"/>
      <w:r w:rsidRPr="00363276">
        <w:rPr>
          <w:rFonts w:ascii="Calibri" w:eastAsia="SimSun" w:hAnsi="Calibri" w:cs="Calibri"/>
          <w:color w:val="00000A"/>
          <w:sz w:val="24"/>
          <w:szCs w:val="24"/>
          <w:lang w:val="el-GR"/>
        </w:rPr>
        <w:t>νεώτερα</w:t>
      </w:r>
      <w:proofErr w:type="spellEnd"/>
      <w:r w:rsidRPr="00363276">
        <w:rPr>
          <w:rFonts w:ascii="Calibri" w:eastAsia="SimSun" w:hAnsi="Calibri" w:cs="Calibri"/>
          <w:color w:val="00000A"/>
          <w:sz w:val="24"/>
          <w:szCs w:val="24"/>
          <w:lang w:val="el-GR"/>
        </w:rPr>
        <w:t xml:space="preserve"> ακίνητα μνημεία, τα οποία ανήκουν κατά κυριότητα ή νομή στο Δημόσιο και η αιτία κτήσης ή η χρήση τους ή η διοίκηση και διαχείρισή τους ασκείται από το Υπουργείο Πολιτισμού προς εξυπηρέτηση των δημόσιων σκοπών του, καθώς και οι υποδομές του Υπουργείου, δηλαδή, όλα τα ακίνητα στα οποία στεγάζονται μουσεία, αρχαιολογικές συλλογές, αποθήκες αρχαιοτήτων και εν γένει ακίνητα που εξυπηρετούν δημόσιους σκοπούς που συνάπτονται με την προστασία και την ανάδειξη της πολιτιστικής μας κληρονομιάς. </w:t>
      </w:r>
    </w:p>
    <w:p w14:paraId="581062B2" w14:textId="3C0A1224"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Οι προσθήκες αυτές στο άρθρο 7 του Ν. 3028/2002 που θωρακίζουν θεσμικά την κυριότητα και την διαχείριση των ακινήτων της πολιτιστικής κληρονομιάς στο σύνολό τους αποτελούν ριζοσπαστική πολιτική και ιδεολογική παρακαταθήκη και ιστορική νομοθεσία του Υπουργείου Πολιτισμού, στον αντίποδα ιδιωτικοποιήσεων και </w:t>
      </w:r>
      <w:proofErr w:type="spellStart"/>
      <w:r w:rsidRPr="00363276">
        <w:rPr>
          <w:rFonts w:ascii="Calibri" w:eastAsia="SimSun" w:hAnsi="Calibri" w:cs="Calibri"/>
          <w:color w:val="00000A"/>
          <w:sz w:val="24"/>
          <w:szCs w:val="24"/>
          <w:lang w:val="el-GR"/>
        </w:rPr>
        <w:t>οικονομίστικης</w:t>
      </w:r>
      <w:proofErr w:type="spellEnd"/>
      <w:r w:rsidRPr="00363276">
        <w:rPr>
          <w:rFonts w:ascii="Calibri" w:eastAsia="SimSun" w:hAnsi="Calibri" w:cs="Calibri"/>
          <w:color w:val="00000A"/>
          <w:sz w:val="24"/>
          <w:szCs w:val="24"/>
          <w:lang w:val="el-GR"/>
        </w:rPr>
        <w:t xml:space="preserve"> αντίληψης αγαθών που προωθείται από τις άλλες νεοφιλελεύθερες </w:t>
      </w:r>
      <w:r w:rsidRPr="00363276">
        <w:rPr>
          <w:rFonts w:ascii="Calibri" w:eastAsia="SimSun" w:hAnsi="Calibri" w:cs="Calibri"/>
          <w:color w:val="00000A"/>
          <w:sz w:val="24"/>
          <w:szCs w:val="24"/>
          <w:lang w:val="el-GR"/>
        </w:rPr>
        <w:lastRenderedPageBreak/>
        <w:t>πολιτικές.</w:t>
      </w:r>
    </w:p>
    <w:p w14:paraId="5668C81B" w14:textId="0C1180C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Εξάλλου, όλες οι παραπάνω προωθούμενες πολιτικές σεβασμού των ιστορικών και πολιτιστικών στοιχείων, κατά τη φάση των προωθήσεων χωρικών σχεδίων αξιοποίησης δημοσίων ακινήτων, που εφαρμόστηκαν τα τελευταία έτη από την κυβέρνηση, αποτελούν επίσης ιδεολογική και πολιτική παρακαταθήκη. Ο παρεμβατικός και ρυθμιστικός ρόλος του κράτους ως εγγυητή της τήρησης των διαδικασιών στον αντίποδα της αποκλειστικότητας των νόμων της αγοράς αποτελεί ειδοποιό διαφορά στην άσκηση πολιτικής και ουσιαστικό </w:t>
      </w:r>
      <w:proofErr w:type="spellStart"/>
      <w:r w:rsidRPr="00363276">
        <w:rPr>
          <w:rFonts w:ascii="Calibri" w:eastAsia="SimSun" w:hAnsi="Calibri" w:cs="Calibri"/>
          <w:color w:val="00000A"/>
          <w:sz w:val="24"/>
          <w:szCs w:val="24"/>
          <w:lang w:val="el-GR"/>
        </w:rPr>
        <w:t>διακύβευμα</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Συνακολούθως</w:t>
      </w:r>
      <w:proofErr w:type="spellEnd"/>
      <w:r w:rsidRPr="00363276">
        <w:rPr>
          <w:rFonts w:ascii="Calibri" w:eastAsia="SimSun" w:hAnsi="Calibri" w:cs="Calibri"/>
          <w:color w:val="00000A"/>
          <w:sz w:val="24"/>
          <w:szCs w:val="24"/>
          <w:lang w:val="el-GR"/>
        </w:rPr>
        <w:t xml:space="preserve">, η αποκατάσταση της διευρυμένης έννοιας του δημοσίου συμφέροντος και η επαναφορά της Συνταγματικότητας δεν μπορεί παρά να βρίσκεται στον προγραμματισμό της επόμενης μέρας. Η σταδιακή </w:t>
      </w:r>
      <w:proofErr w:type="spellStart"/>
      <w:r w:rsidRPr="00363276">
        <w:rPr>
          <w:rFonts w:ascii="Calibri" w:eastAsia="SimSun" w:hAnsi="Calibri" w:cs="Calibri"/>
          <w:color w:val="00000A"/>
          <w:sz w:val="24"/>
          <w:szCs w:val="24"/>
          <w:lang w:val="el-GR"/>
        </w:rPr>
        <w:t>αποσυμπίεση</w:t>
      </w:r>
      <w:proofErr w:type="spellEnd"/>
      <w:r w:rsidRPr="00363276">
        <w:rPr>
          <w:rFonts w:ascii="Calibri" w:eastAsia="SimSun" w:hAnsi="Calibri" w:cs="Calibri"/>
          <w:color w:val="00000A"/>
          <w:sz w:val="24"/>
          <w:szCs w:val="24"/>
          <w:lang w:val="el-GR"/>
        </w:rPr>
        <w:t xml:space="preserve"> της Διοίκησης από λογής αλλότρια συμφέροντα και η διάχυση του παραπάνω πνεύματος ανεμπόδιστης υπεράσπισης του δημοσίου συμφέροντος αποτελεί κρίσιμο στοιχείο στην επίτευξη της εμπέδωσης της δημοκρατίας και της ελευθερίας.</w:t>
      </w:r>
    </w:p>
    <w:p w14:paraId="0CD19FB5" w14:textId="5A0DE212" w:rsidR="00363276" w:rsidRPr="00363276" w:rsidRDefault="00363276" w:rsidP="003311D3">
      <w:pPr>
        <w:pStyle w:val="2"/>
      </w:pPr>
      <w:r w:rsidRPr="00363276">
        <w:t xml:space="preserve"> </w:t>
      </w:r>
      <w:bookmarkStart w:id="103" w:name="_Toc11943410"/>
      <w:bookmarkStart w:id="104" w:name="_Toc12025031"/>
      <w:r w:rsidRPr="00363276">
        <w:t>Αρχαιότητες και Μεγάλα Έργα</w:t>
      </w:r>
      <w:bookmarkEnd w:id="103"/>
      <w:bookmarkEnd w:id="104"/>
      <w:r w:rsidRPr="00363276">
        <w:t xml:space="preserve"> </w:t>
      </w:r>
    </w:p>
    <w:p w14:paraId="591401DC" w14:textId="42452D10" w:rsidR="00363276" w:rsidRDefault="00363276" w:rsidP="00363276">
      <w:pPr>
        <w:widowControl w:val="0"/>
        <w:suppressAutoHyphens/>
        <w:spacing w:after="0" w:line="240" w:lineRule="auto"/>
        <w:jc w:val="both"/>
        <w:rPr>
          <w:rFonts w:ascii="Calibri" w:eastAsia="Times New Roman" w:hAnsi="Calibri" w:cs="Calibri"/>
          <w:color w:val="00000A"/>
          <w:sz w:val="24"/>
          <w:szCs w:val="24"/>
          <w:shd w:val="clear" w:color="auto" w:fill="FFFFFF"/>
          <w:lang w:val="el-GR"/>
        </w:rPr>
      </w:pPr>
      <w:r w:rsidRPr="00363276">
        <w:rPr>
          <w:rFonts w:ascii="Calibri" w:eastAsia="Times New Roman" w:hAnsi="Calibri" w:cs="Calibri"/>
          <w:color w:val="00000A"/>
          <w:sz w:val="24"/>
          <w:szCs w:val="24"/>
          <w:shd w:val="clear" w:color="auto" w:fill="FFFFFF"/>
          <w:lang w:val="el-GR"/>
        </w:rPr>
        <w:t>Η αρχαιολογική εμπλοκή των μεγάλων έργων δεν αντιμετωπίστηκε ευκαιριακά και αποσπασματικά, αλλά ιδιαίτερη βαρύτητα δόθηκε στη διαμόρφωση συνθηκών ομαλής εξέλιξης των αρχαιολογικών έργων στο πλαίσιο μεγάλων έργων με όρους που διασφαλίζουν την προστασία και ανάδειξη των αρχαιοτήτων και τη</w:t>
      </w:r>
      <w:r w:rsidR="00B75853">
        <w:rPr>
          <w:rFonts w:ascii="Calibri" w:eastAsia="Times New Roman" w:hAnsi="Calibri" w:cs="Calibri"/>
          <w:color w:val="00000A"/>
          <w:sz w:val="24"/>
          <w:szCs w:val="24"/>
          <w:shd w:val="clear" w:color="auto" w:fill="FFFFFF"/>
          <w:lang w:val="el-GR"/>
        </w:rPr>
        <w:t>ν ολοκλήρωση των τεχνικών έργων.</w:t>
      </w:r>
    </w:p>
    <w:p w14:paraId="446A6F85" w14:textId="77777777" w:rsidR="00B75853" w:rsidRPr="00363276" w:rsidRDefault="00B75853" w:rsidP="00363276">
      <w:pPr>
        <w:widowControl w:val="0"/>
        <w:suppressAutoHyphens/>
        <w:spacing w:after="0" w:line="240" w:lineRule="auto"/>
        <w:jc w:val="both"/>
        <w:rPr>
          <w:rFonts w:ascii="Calibri" w:eastAsia="Times New Roman" w:hAnsi="Calibri" w:cs="Calibri"/>
          <w:color w:val="00000A"/>
          <w:sz w:val="24"/>
          <w:szCs w:val="24"/>
          <w:shd w:val="clear" w:color="auto" w:fill="FFFFFF"/>
          <w:lang w:val="el-GR"/>
        </w:rPr>
      </w:pPr>
    </w:p>
    <w:p w14:paraId="6F9830B5" w14:textId="42797D10" w:rsidR="00363276" w:rsidRPr="00363276" w:rsidRDefault="00363276" w:rsidP="000C1209">
      <w:pPr>
        <w:pStyle w:val="3"/>
        <w:numPr>
          <w:ilvl w:val="0"/>
          <w:numId w:val="0"/>
        </w:numPr>
        <w:ind w:left="720" w:hanging="720"/>
        <w:rPr>
          <w:rFonts w:eastAsia="Times New Roman"/>
          <w:szCs w:val="21"/>
          <w:shd w:val="clear" w:color="auto" w:fill="FFFFFF"/>
          <w:lang w:val="el-GR"/>
        </w:rPr>
      </w:pPr>
      <w:bookmarkStart w:id="105" w:name="_Toc11943411"/>
      <w:bookmarkStart w:id="106" w:name="_Toc12025032"/>
      <w:r w:rsidRPr="00363276">
        <w:rPr>
          <w:rFonts w:eastAsia="Times New Roman"/>
          <w:shd w:val="clear" w:color="auto" w:fill="FFFFFF"/>
          <w:lang w:val="el-GR"/>
        </w:rPr>
        <w:t>Η περίπτωση του ΜΕΤΡΟ ΘΕΣΣΑΛΟΝΙΚΗΣ</w:t>
      </w:r>
      <w:bookmarkEnd w:id="105"/>
      <w:bookmarkEnd w:id="106"/>
    </w:p>
    <w:p w14:paraId="3C917D26" w14:textId="61B84326"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Στον αντίποδα της προηγούμενης διαχείρισης του ζητήματος του ΜΕΤΡΟ ΘΕΣΣΑΛΟΝΙΚΗΣ, η οποία στηριζόταν στο κατασκευασμένο δίλημμα «ΜΕΤΡΟ Ή ΑΡΧΑΙΑ», το 2015, ως αποτέλεσμα πολιτικής βούλησης, αποφασίστηκε η διατήρηση των αρχαιοτήτων παράλληλα με την κατασκευή και λειτουργία του έργου. Καταλυτική υπήρξε η συμβολή του Δημάρχου Θεσσαλονίκης, κ. </w:t>
      </w:r>
      <w:proofErr w:type="spellStart"/>
      <w:r w:rsidRPr="00363276">
        <w:rPr>
          <w:rFonts w:ascii="Calibri" w:eastAsia="SimSun" w:hAnsi="Calibri" w:cs="Calibri"/>
          <w:color w:val="00000A"/>
          <w:sz w:val="24"/>
          <w:szCs w:val="24"/>
          <w:lang w:val="el-GR"/>
        </w:rPr>
        <w:t>Μπουτάρη</w:t>
      </w:r>
      <w:proofErr w:type="spellEnd"/>
      <w:r w:rsidRPr="00363276">
        <w:rPr>
          <w:rFonts w:ascii="Calibri" w:eastAsia="SimSun" w:hAnsi="Calibri" w:cs="Calibri"/>
          <w:color w:val="00000A"/>
          <w:sz w:val="24"/>
          <w:szCs w:val="24"/>
          <w:lang w:val="el-GR"/>
        </w:rPr>
        <w:t xml:space="preserve">. Έτσι, σε συνθήκες ειλικρινούς συνεργασίας των Υπηρεσιών του ΥΠΠΟΑ με τους υπευθύνους και τους μελετητές του ΜΕΤΡΟ βρέθηκε η τεχνική λύση για την αρμονική συνύπαρξη των αρχαιοτήτων με το μετρό. Οι αρχαιότητες που ανασκάφηκαν στα εργοτάξια του σταθμού Βενιζέλου και Αγ. Σοφίας αναγνωρίστηκαν ως μνημειακά σύνολα που διατηρούν την αυθεντικότητα ιστορικών φάσεων της πόλης της Θεσσαλονίκης, μοναδικής για την παγκόσμια πολιτιστική κληρονομιά. Οι αρχαιότητες αυτές μαζί με τα παρακείμενα μνημεία αντιμετωπίστηκαν ως μια αισθητική και λειτουργική ενότητα με δυναμικές διαμόρφωσης του δημόσιου αστικού χώρου στην καρδιά της Θεσσαλονίκης. Με αυτό τον τρόπο, επινοήθηκαν ιδιαίτερες τεχνικές λύσης κατασκευής των σταθμών με ταυτόχρονη διατήρηση της αυθεντικότητας των μνημειακών συνόλων, οι οποίες εφαρμόζονται και κατά γενική ομολογία, τόσο της τοπικής κοινωνίας, όσο και του τεχνικού κόσμου, έχει ήδη κεντρίσει το παγκόσμιο ενδιαφέρον κατατάσσοντας το ΜΕΤΡΟ ΘΕΣΣΑΛΟΝΙΚΗΣ ως ένα από τα πλέον παγκοσμίως ενδιαφέροντα υπόγεια συστήματα σταθερής τροχιάς σε πόλεις. </w:t>
      </w:r>
    </w:p>
    <w:p w14:paraId="6D27A2AE" w14:textId="356F2180"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Βαίνοντας προς την ολοκλήρωση του έργου του μετρό, είναι πλέον διασφαλισμένο ότι η Θεσσαλονίκη θα αποκτήσει μετρό και θα διατηρήσει τα αρχαία τεκμήρια του ιστορικού παρελθόντος της. Σε αυτό δεν χωρεί πισωγύρισμα. Οποιοσδήποτε θελήσει να αμφισβητήσει τον προγραμματισμό αυτόν, θέτει υπό αμφισβήτηση τη λειτουργία </w:t>
      </w:r>
      <w:r w:rsidRPr="00363276">
        <w:rPr>
          <w:rFonts w:ascii="Calibri" w:eastAsia="SimSun" w:hAnsi="Calibri" w:cs="Calibri"/>
          <w:color w:val="00000A"/>
          <w:sz w:val="24"/>
          <w:szCs w:val="24"/>
          <w:lang w:val="el-GR"/>
        </w:rPr>
        <w:lastRenderedPageBreak/>
        <w:t xml:space="preserve">του ίδιου του έργου. </w:t>
      </w:r>
    </w:p>
    <w:p w14:paraId="2498D07E" w14:textId="1F013B9A" w:rsidR="00363276" w:rsidRPr="00363276" w:rsidRDefault="00363276" w:rsidP="000C1209">
      <w:pPr>
        <w:pStyle w:val="3"/>
        <w:numPr>
          <w:ilvl w:val="0"/>
          <w:numId w:val="0"/>
        </w:numPr>
        <w:ind w:left="720" w:hanging="720"/>
        <w:rPr>
          <w:rFonts w:eastAsia="Times New Roman"/>
          <w:shd w:val="clear" w:color="auto" w:fill="FFFFFF"/>
          <w:lang w:val="el-GR"/>
        </w:rPr>
      </w:pPr>
      <w:bookmarkStart w:id="107" w:name="_Toc11943412"/>
      <w:bookmarkStart w:id="108" w:name="_Toc12025033"/>
      <w:r w:rsidRPr="00363276">
        <w:rPr>
          <w:rFonts w:eastAsia="Times New Roman"/>
          <w:shd w:val="clear" w:color="auto" w:fill="FFFFFF"/>
          <w:lang w:val="el-GR"/>
        </w:rPr>
        <w:t>Αρχαιολογική Αυτεπιστασία</w:t>
      </w:r>
      <w:bookmarkEnd w:id="107"/>
      <w:bookmarkEnd w:id="108"/>
    </w:p>
    <w:p w14:paraId="671B6D2C" w14:textId="2D44F780" w:rsidR="00363276" w:rsidRPr="00363276" w:rsidRDefault="00363276" w:rsidP="009D703D">
      <w:pPr>
        <w:widowControl w:val="0"/>
        <w:suppressAutoHyphens/>
        <w:spacing w:after="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Η αρχαιολογική αυτεπιστασία υποστηρίχθηκε σθεναρά, αναγνωρίστηκε και ενισχύθηκε στον τελευταίο νόμο περί δημοσίων συμβάσεων, και μάλιστα εντός των </w:t>
      </w:r>
      <w:proofErr w:type="spellStart"/>
      <w:r w:rsidRPr="00363276">
        <w:rPr>
          <w:rFonts w:ascii="Calibri" w:eastAsia="SimSun" w:hAnsi="Calibri" w:cs="Calibri"/>
          <w:color w:val="00000A"/>
          <w:sz w:val="24"/>
          <w:szCs w:val="24"/>
          <w:lang w:val="el-GR"/>
        </w:rPr>
        <w:t>μνημονιακού</w:t>
      </w:r>
      <w:proofErr w:type="spellEnd"/>
      <w:r w:rsidRPr="00363276">
        <w:rPr>
          <w:rFonts w:ascii="Calibri" w:eastAsia="SimSun" w:hAnsi="Calibri" w:cs="Calibri"/>
          <w:color w:val="00000A"/>
          <w:sz w:val="24"/>
          <w:szCs w:val="24"/>
          <w:lang w:val="el-GR"/>
        </w:rPr>
        <w:t xml:space="preserve"> πλαισίου, ως μέθοδος διενέργειας δημόσιου έργου, προς διασφάλιση του ειδικού χαρακτήρα των αρχαιολογικών έργων (άρθρο 177 του Ν. 4412/2016). Παράλληλα νομοθετικές πρωτοβουλίες αναπτύχθηκαν για την ένταξη της αρχαιολογικής διερεύνησης στο πλαίσιο των πρόδρομων εργασιών προετοιμασίας των μεγάλων δημόσιων έργων (παράγραφος 2, περίπτωση β του άρθρου 49 του Ν. 4412/2016) Συνεπεία των παραπάνω, η αρχαιολογική έρευνα αποτελεί κρίσιμο στοιχείο για τη </w:t>
      </w:r>
      <w:proofErr w:type="spellStart"/>
      <w:r w:rsidRPr="00363276">
        <w:rPr>
          <w:rFonts w:ascii="Calibri" w:eastAsia="SimSun" w:hAnsi="Calibri" w:cs="Calibri"/>
          <w:color w:val="00000A"/>
          <w:sz w:val="24"/>
          <w:szCs w:val="24"/>
          <w:lang w:val="el-GR"/>
        </w:rPr>
        <w:t>χωροθέτηση</w:t>
      </w:r>
      <w:proofErr w:type="spellEnd"/>
      <w:r w:rsidRPr="00363276">
        <w:rPr>
          <w:rFonts w:ascii="Calibri" w:eastAsia="SimSun" w:hAnsi="Calibri" w:cs="Calibri"/>
          <w:color w:val="00000A"/>
          <w:sz w:val="24"/>
          <w:szCs w:val="24"/>
          <w:lang w:val="el-GR"/>
        </w:rPr>
        <w:t xml:space="preserve"> δημοσίων έργων  με όρους προστασίας των μνημείων, αλλά και οι εργασιακές συνθήκες διασφαλίζονται κόντρα σε εργολαβικά συμφέροντα. </w:t>
      </w:r>
    </w:p>
    <w:p w14:paraId="22382A4C" w14:textId="1B17A3C7" w:rsidR="00363276" w:rsidRPr="00363276" w:rsidRDefault="009E1D4D" w:rsidP="003311D3">
      <w:pPr>
        <w:pStyle w:val="1"/>
        <w:rPr>
          <w:rFonts w:eastAsia="SimSun"/>
          <w:szCs w:val="21"/>
        </w:rPr>
      </w:pPr>
      <w:bookmarkStart w:id="109" w:name="_Toc12025034"/>
      <w:r w:rsidRPr="00363276">
        <w:t>ΠΟΛΙΤΙΣΤΙΚΗ ΔΙΠΛΩΜΑΤΙΑ</w:t>
      </w:r>
      <w:bookmarkEnd w:id="109"/>
      <w:r w:rsidRPr="00363276">
        <w:t xml:space="preserve"> </w:t>
      </w:r>
    </w:p>
    <w:p w14:paraId="31C58D9F" w14:textId="53460666" w:rsidR="00363276" w:rsidRPr="00363276" w:rsidRDefault="00363276" w:rsidP="00363276">
      <w:pPr>
        <w:widowControl w:val="0"/>
        <w:suppressAutoHyphens/>
        <w:spacing w:after="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Την τελευταία τετραετία εντάθηκε η οργάνωση περιοδικών εκθέσεων στις σύγχρονες μητροπόλεις του εξωτερικού, καθιερώνοντας μια νέα περίοδο πολιτιστικής διπλωματίας, κατά την οποία ο ελληνικός πολιτισμός τίθεται στο επίκεντρο των παγκόσμιων πολιτιστικών δρώμενων αναδεικνύοντας τις αρχές και τα ιδεώδη του ελληνικού πολιτισμού ως πανανθρώπινες και διαχρονικές αξίες. </w:t>
      </w:r>
    </w:p>
    <w:p w14:paraId="02D6DEE3" w14:textId="3F0D3B59" w:rsidR="00363276" w:rsidRPr="00363276" w:rsidRDefault="00363276" w:rsidP="003311D3">
      <w:pPr>
        <w:pStyle w:val="2"/>
        <w:rPr>
          <w:color w:val="00000A"/>
        </w:rPr>
      </w:pPr>
      <w:bookmarkStart w:id="110" w:name="_Toc11943414"/>
      <w:bookmarkStart w:id="111" w:name="_Toc12025035"/>
      <w:r w:rsidRPr="00363276">
        <w:rPr>
          <w:color w:val="0070C0"/>
        </w:rPr>
        <w:t>Διεθν</w:t>
      </w:r>
      <w:r w:rsidRPr="00363276">
        <w:t>είς εκθέσεις</w:t>
      </w:r>
      <w:bookmarkEnd w:id="110"/>
      <w:bookmarkEnd w:id="111"/>
      <w:r w:rsidRPr="00363276">
        <w:t xml:space="preserve"> </w:t>
      </w:r>
    </w:p>
    <w:p w14:paraId="083160F1"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H πολιτιστική διπλωματία αποτελεί παράγοντα αναπτυξιακής προοπτικής με οφέλη σε πολλαπλά επίπεδα. Η πολιτισμική διείσδυση στο εξωτερικό καθιστά αντιληπτές τις αξίες της χώρας στους άλλους λαούς, τις ηθικές που έχουν αναπτυχθεί διαχρονικά και αντανακλά το </w:t>
      </w:r>
      <w:proofErr w:type="spellStart"/>
      <w:r w:rsidRPr="00363276">
        <w:rPr>
          <w:rFonts w:ascii="Calibri" w:eastAsia="SimSun" w:hAnsi="Calibri" w:cs="Calibri"/>
          <w:color w:val="00000A"/>
          <w:sz w:val="24"/>
          <w:szCs w:val="24"/>
          <w:lang w:val="el-GR"/>
        </w:rPr>
        <w:t>αξιακό</w:t>
      </w:r>
      <w:proofErr w:type="spellEnd"/>
      <w:r w:rsidRPr="00363276">
        <w:rPr>
          <w:rFonts w:ascii="Calibri" w:eastAsia="SimSun" w:hAnsi="Calibri" w:cs="Calibri"/>
          <w:color w:val="00000A"/>
          <w:sz w:val="24"/>
          <w:szCs w:val="24"/>
          <w:lang w:val="el-GR"/>
        </w:rPr>
        <w:t xml:space="preserve"> σύστημα των πολιτών της. Ιδιαίτερα στην περίοδο της κρίσης, η πολιτιστική διπλωματία αναγνωρίστηκε ως κύριος παράγοντας αποκατάστασης της εικόνας της χώρας στο εξωτερικό και σημαντικό εργαλείο για την άρση απομόνωσης της χώρας και τη διατήρηση της στο διεθνές γίγνεσθαι. </w:t>
      </w:r>
    </w:p>
    <w:p w14:paraId="3DC1DEB8" w14:textId="33D0055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Σημαντικές στιγμές των δράσεων διεθνούς εξωστρέφειας της πολιτιστικής κληρονομίας απετέλεσαν: α) η έκθεση «The </w:t>
      </w:r>
      <w:proofErr w:type="spellStart"/>
      <w:r w:rsidRPr="00363276">
        <w:rPr>
          <w:rFonts w:ascii="Calibri" w:eastAsia="SimSun" w:hAnsi="Calibri" w:cs="Calibri"/>
          <w:color w:val="00000A"/>
          <w:sz w:val="24"/>
          <w:szCs w:val="24"/>
          <w:lang w:val="el-GR"/>
        </w:rPr>
        <w:t>Greeks</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Agamemnon</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to</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Alexander</w:t>
      </w:r>
      <w:proofErr w:type="spellEnd"/>
      <w:r w:rsidRPr="00363276">
        <w:rPr>
          <w:rFonts w:ascii="Calibri" w:eastAsia="SimSun" w:hAnsi="Calibri" w:cs="Calibri"/>
          <w:color w:val="00000A"/>
          <w:sz w:val="24"/>
          <w:szCs w:val="24"/>
          <w:lang w:val="el-GR"/>
        </w:rPr>
        <w:t xml:space="preserve"> the </w:t>
      </w:r>
      <w:proofErr w:type="spellStart"/>
      <w:r w:rsidRPr="00363276">
        <w:rPr>
          <w:rFonts w:ascii="Calibri" w:eastAsia="SimSun" w:hAnsi="Calibri" w:cs="Calibri"/>
          <w:color w:val="00000A"/>
          <w:sz w:val="24"/>
          <w:szCs w:val="24"/>
          <w:lang w:val="el-GR"/>
        </w:rPr>
        <w:t>Great</w:t>
      </w:r>
      <w:proofErr w:type="spellEnd"/>
      <w:r w:rsidRPr="00363276">
        <w:rPr>
          <w:rFonts w:ascii="Calibri" w:eastAsia="SimSun" w:hAnsi="Calibri" w:cs="Calibri"/>
          <w:color w:val="00000A"/>
          <w:sz w:val="24"/>
          <w:szCs w:val="24"/>
          <w:lang w:val="el-GR"/>
        </w:rPr>
        <w:t xml:space="preserve">», με την οποία παρουσιάστηκαν περισσότερα από  500 αριστουργήματα της ελληνικής τέχνης στο Μόντρεαλ, την </w:t>
      </w:r>
      <w:proofErr w:type="spellStart"/>
      <w:r w:rsidRPr="00363276">
        <w:rPr>
          <w:rFonts w:ascii="Calibri" w:eastAsia="SimSun" w:hAnsi="Calibri" w:cs="Calibri"/>
          <w:color w:val="00000A"/>
          <w:sz w:val="24"/>
          <w:szCs w:val="24"/>
          <w:lang w:val="el-GR"/>
        </w:rPr>
        <w:t>Οττάβα</w:t>
      </w:r>
      <w:proofErr w:type="spellEnd"/>
      <w:r w:rsidRPr="00363276">
        <w:rPr>
          <w:rFonts w:ascii="Calibri" w:eastAsia="SimSun" w:hAnsi="Calibri" w:cs="Calibri"/>
          <w:color w:val="00000A"/>
          <w:sz w:val="24"/>
          <w:szCs w:val="24"/>
          <w:lang w:val="el-GR"/>
        </w:rPr>
        <w:t xml:space="preserve">, το Σικάγο την Ουάσιγκτον, (The </w:t>
      </w:r>
      <w:proofErr w:type="spellStart"/>
      <w:r w:rsidRPr="00363276">
        <w:rPr>
          <w:rFonts w:ascii="Calibri" w:eastAsia="SimSun" w:hAnsi="Calibri" w:cs="Calibri"/>
          <w:color w:val="00000A"/>
          <w:sz w:val="24"/>
          <w:szCs w:val="24"/>
          <w:lang w:val="el-GR"/>
        </w:rPr>
        <w:t>National</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Geographic</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Museum</w:t>
      </w:r>
      <w:proofErr w:type="spellEnd"/>
      <w:r w:rsidRPr="00363276">
        <w:rPr>
          <w:rFonts w:ascii="Calibri" w:eastAsia="SimSun" w:hAnsi="Calibri" w:cs="Calibri"/>
          <w:color w:val="00000A"/>
          <w:sz w:val="24"/>
          <w:szCs w:val="24"/>
          <w:lang w:val="el-GR"/>
        </w:rPr>
        <w:t xml:space="preserve">) και τη Σεούλ, με ομολογουμένως ιδιαίτερη επιτυχία, τόσο σε επίπεδο προσελεύσεων, όσο και απήχησης, β) οι δύο μεγάλες περιοδικές εκθέσεις στην Ιαπωνία, η έκθεση "A </w:t>
      </w:r>
      <w:proofErr w:type="spellStart"/>
      <w:r w:rsidRPr="00363276">
        <w:rPr>
          <w:rFonts w:ascii="Calibri" w:eastAsia="SimSun" w:hAnsi="Calibri" w:cs="Calibri"/>
          <w:color w:val="00000A"/>
          <w:sz w:val="24"/>
          <w:szCs w:val="24"/>
          <w:lang w:val="el-GR"/>
        </w:rPr>
        <w:t>Journey</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to</w:t>
      </w:r>
      <w:proofErr w:type="spellEnd"/>
      <w:r w:rsidRPr="00363276">
        <w:rPr>
          <w:rFonts w:ascii="Calibri" w:eastAsia="SimSun" w:hAnsi="Calibri" w:cs="Calibri"/>
          <w:color w:val="00000A"/>
          <w:sz w:val="24"/>
          <w:szCs w:val="24"/>
          <w:lang w:val="el-GR"/>
        </w:rPr>
        <w:t xml:space="preserve"> the Land of </w:t>
      </w:r>
      <w:proofErr w:type="spellStart"/>
      <w:r w:rsidRPr="00363276">
        <w:rPr>
          <w:rFonts w:ascii="Calibri" w:eastAsia="SimSun" w:hAnsi="Calibri" w:cs="Calibri"/>
          <w:color w:val="00000A"/>
          <w:sz w:val="24"/>
          <w:szCs w:val="24"/>
          <w:lang w:val="el-GR"/>
        </w:rPr>
        <w:t>Immortals</w:t>
      </w:r>
      <w:proofErr w:type="spellEnd"/>
      <w:r w:rsidRPr="00363276">
        <w:rPr>
          <w:rFonts w:ascii="Calibri" w:eastAsia="SimSun" w:hAnsi="Calibri" w:cs="Calibri"/>
          <w:color w:val="00000A"/>
          <w:sz w:val="24"/>
          <w:szCs w:val="24"/>
          <w:lang w:val="el-GR"/>
        </w:rPr>
        <w:t xml:space="preserve"> - </w:t>
      </w:r>
      <w:proofErr w:type="spellStart"/>
      <w:r w:rsidRPr="00363276">
        <w:rPr>
          <w:rFonts w:ascii="Calibri" w:eastAsia="SimSun" w:hAnsi="Calibri" w:cs="Calibri"/>
          <w:color w:val="00000A"/>
          <w:sz w:val="24"/>
          <w:szCs w:val="24"/>
          <w:lang w:val="el-GR"/>
        </w:rPr>
        <w:t>Treasures</w:t>
      </w:r>
      <w:proofErr w:type="spellEnd"/>
      <w:r w:rsidRPr="00363276">
        <w:rPr>
          <w:rFonts w:ascii="Calibri" w:eastAsia="SimSun" w:hAnsi="Calibri" w:cs="Calibri"/>
          <w:color w:val="00000A"/>
          <w:sz w:val="24"/>
          <w:szCs w:val="24"/>
          <w:lang w:val="el-GR"/>
        </w:rPr>
        <w:t xml:space="preserve"> of </w:t>
      </w:r>
      <w:proofErr w:type="spellStart"/>
      <w:r w:rsidRPr="00363276">
        <w:rPr>
          <w:rFonts w:ascii="Calibri" w:eastAsia="SimSun" w:hAnsi="Calibri" w:cs="Calibri"/>
          <w:color w:val="00000A"/>
          <w:sz w:val="24"/>
          <w:szCs w:val="24"/>
          <w:lang w:val="el-GR"/>
        </w:rPr>
        <w:t>Ancient</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Greece</w:t>
      </w:r>
      <w:proofErr w:type="spellEnd"/>
      <w:r w:rsidRPr="00363276">
        <w:rPr>
          <w:rFonts w:ascii="Calibri" w:eastAsia="SimSun" w:hAnsi="Calibri" w:cs="Calibri"/>
          <w:color w:val="00000A"/>
          <w:sz w:val="24"/>
          <w:szCs w:val="24"/>
          <w:lang w:val="el-GR"/>
        </w:rPr>
        <w:t xml:space="preserve">" στο </w:t>
      </w:r>
      <w:proofErr w:type="spellStart"/>
      <w:r w:rsidRPr="00363276">
        <w:rPr>
          <w:rFonts w:ascii="Calibri" w:eastAsia="SimSun" w:hAnsi="Calibri" w:cs="Calibri"/>
          <w:color w:val="00000A"/>
          <w:sz w:val="24"/>
          <w:szCs w:val="24"/>
          <w:lang w:val="el-GR"/>
        </w:rPr>
        <w:t>National</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Museum</w:t>
      </w:r>
      <w:proofErr w:type="spellEnd"/>
      <w:r w:rsidRPr="00363276">
        <w:rPr>
          <w:rFonts w:ascii="Calibri" w:eastAsia="SimSun" w:hAnsi="Calibri" w:cs="Calibri"/>
          <w:color w:val="00000A"/>
          <w:sz w:val="24"/>
          <w:szCs w:val="24"/>
          <w:lang w:val="el-GR"/>
        </w:rPr>
        <w:t xml:space="preserve"> of </w:t>
      </w:r>
      <w:proofErr w:type="spellStart"/>
      <w:r w:rsidRPr="00363276">
        <w:rPr>
          <w:rFonts w:ascii="Calibri" w:eastAsia="SimSun" w:hAnsi="Calibri" w:cs="Calibri"/>
          <w:color w:val="00000A"/>
          <w:sz w:val="24"/>
          <w:szCs w:val="24"/>
          <w:lang w:val="el-GR"/>
        </w:rPr>
        <w:t>Tokyo</w:t>
      </w:r>
      <w:proofErr w:type="spellEnd"/>
      <w:r w:rsidRPr="00363276">
        <w:rPr>
          <w:rFonts w:ascii="Calibri" w:eastAsia="SimSun" w:hAnsi="Calibri" w:cs="Calibri"/>
          <w:color w:val="00000A"/>
          <w:sz w:val="24"/>
          <w:szCs w:val="24"/>
          <w:lang w:val="el-GR"/>
        </w:rPr>
        <w:t xml:space="preserve">, στο  </w:t>
      </w:r>
      <w:proofErr w:type="spellStart"/>
      <w:r w:rsidRPr="00363276">
        <w:rPr>
          <w:rFonts w:ascii="Calibri" w:eastAsia="SimSun" w:hAnsi="Calibri" w:cs="Calibri"/>
          <w:color w:val="00000A"/>
          <w:sz w:val="24"/>
          <w:szCs w:val="24"/>
          <w:lang w:val="el-GR"/>
        </w:rPr>
        <w:t>Nagasaki</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Prefectural</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Art</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Museum</w:t>
      </w:r>
      <w:proofErr w:type="spellEnd"/>
      <w:r w:rsidRPr="00363276">
        <w:rPr>
          <w:rFonts w:ascii="Calibri" w:eastAsia="SimSun" w:hAnsi="Calibri" w:cs="Calibri"/>
          <w:color w:val="00000A"/>
          <w:sz w:val="24"/>
          <w:szCs w:val="24"/>
          <w:lang w:val="el-GR"/>
        </w:rPr>
        <w:t xml:space="preserve"> και στο </w:t>
      </w:r>
      <w:proofErr w:type="spellStart"/>
      <w:r w:rsidRPr="00363276">
        <w:rPr>
          <w:rFonts w:ascii="Calibri" w:eastAsia="SimSun" w:hAnsi="Calibri" w:cs="Calibri"/>
          <w:color w:val="00000A"/>
          <w:sz w:val="24"/>
          <w:szCs w:val="24"/>
          <w:lang w:val="el-GR"/>
        </w:rPr>
        <w:t>Kobe</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City</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Museum</w:t>
      </w:r>
      <w:proofErr w:type="spellEnd"/>
      <w:r w:rsidRPr="00363276">
        <w:rPr>
          <w:rFonts w:ascii="Calibri" w:eastAsia="SimSun" w:hAnsi="Calibri" w:cs="Calibri"/>
          <w:color w:val="00000A"/>
          <w:sz w:val="24"/>
          <w:szCs w:val="24"/>
          <w:lang w:val="el-GR"/>
        </w:rPr>
        <w:t xml:space="preserve">, με την οποία παρουσιάστηκαν 450 αρχαία αντικείμενα από όλη την ελληνική επικράτεια που καλύπτουν όλες τις περιόδους από την Νεολιθική Εποχή μέχρι και τους Ελληνιστικούς Χρόνους και η έκθεση «The </w:t>
      </w:r>
      <w:proofErr w:type="spellStart"/>
      <w:r w:rsidRPr="00363276">
        <w:rPr>
          <w:rFonts w:ascii="Calibri" w:eastAsia="SimSun" w:hAnsi="Calibri" w:cs="Calibri"/>
          <w:color w:val="00000A"/>
          <w:sz w:val="24"/>
          <w:szCs w:val="24"/>
          <w:lang w:val="el-GR"/>
        </w:rPr>
        <w:t>Golden</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Legend</w:t>
      </w:r>
      <w:proofErr w:type="spellEnd"/>
      <w:r w:rsidRPr="00363276">
        <w:rPr>
          <w:rFonts w:ascii="Calibri" w:eastAsia="SimSun" w:hAnsi="Calibri" w:cs="Calibri"/>
          <w:color w:val="00000A"/>
          <w:sz w:val="24"/>
          <w:szCs w:val="24"/>
          <w:lang w:val="el-GR"/>
        </w:rPr>
        <w:t xml:space="preserve">» στο </w:t>
      </w:r>
      <w:proofErr w:type="spellStart"/>
      <w:r w:rsidRPr="00363276">
        <w:rPr>
          <w:rFonts w:ascii="Calibri" w:eastAsia="SimSun" w:hAnsi="Calibri" w:cs="Calibri"/>
          <w:color w:val="00000A"/>
          <w:sz w:val="24"/>
          <w:szCs w:val="24"/>
          <w:lang w:val="el-GR"/>
        </w:rPr>
        <w:t>National</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Museum</w:t>
      </w:r>
      <w:proofErr w:type="spellEnd"/>
      <w:r w:rsidRPr="00363276">
        <w:rPr>
          <w:rFonts w:ascii="Calibri" w:eastAsia="SimSun" w:hAnsi="Calibri" w:cs="Calibri"/>
          <w:color w:val="00000A"/>
          <w:sz w:val="24"/>
          <w:szCs w:val="24"/>
          <w:lang w:val="el-GR"/>
        </w:rPr>
        <w:t xml:space="preserve"> of Western </w:t>
      </w:r>
      <w:proofErr w:type="spellStart"/>
      <w:r w:rsidRPr="00363276">
        <w:rPr>
          <w:rFonts w:ascii="Calibri" w:eastAsia="SimSun" w:hAnsi="Calibri" w:cs="Calibri"/>
          <w:color w:val="00000A"/>
          <w:sz w:val="24"/>
          <w:szCs w:val="24"/>
          <w:lang w:val="el-GR"/>
        </w:rPr>
        <w:t>Art</w:t>
      </w:r>
      <w:proofErr w:type="spellEnd"/>
      <w:r w:rsidRPr="00363276">
        <w:rPr>
          <w:rFonts w:ascii="Calibri" w:eastAsia="SimSun" w:hAnsi="Calibri" w:cs="Calibri"/>
          <w:color w:val="00000A"/>
          <w:sz w:val="24"/>
          <w:szCs w:val="24"/>
          <w:lang w:val="el-GR"/>
        </w:rPr>
        <w:t xml:space="preserve"> του Τόκυο, στο </w:t>
      </w:r>
      <w:proofErr w:type="spellStart"/>
      <w:r w:rsidRPr="00363276">
        <w:rPr>
          <w:rFonts w:ascii="Calibri" w:eastAsia="SimSun" w:hAnsi="Calibri" w:cs="Calibri"/>
          <w:color w:val="00000A"/>
          <w:sz w:val="24"/>
          <w:szCs w:val="24"/>
          <w:lang w:val="el-GR"/>
        </w:rPr>
        <w:t>Miyagi</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Museum</w:t>
      </w:r>
      <w:proofErr w:type="spellEnd"/>
      <w:r w:rsidRPr="00363276">
        <w:rPr>
          <w:rFonts w:ascii="Calibri" w:eastAsia="SimSun" w:hAnsi="Calibri" w:cs="Calibri"/>
          <w:color w:val="00000A"/>
          <w:sz w:val="24"/>
          <w:szCs w:val="24"/>
          <w:lang w:val="el-GR"/>
        </w:rPr>
        <w:t xml:space="preserve"> of </w:t>
      </w:r>
      <w:proofErr w:type="spellStart"/>
      <w:r w:rsidRPr="00363276">
        <w:rPr>
          <w:rFonts w:ascii="Calibri" w:eastAsia="SimSun" w:hAnsi="Calibri" w:cs="Calibri"/>
          <w:color w:val="00000A"/>
          <w:sz w:val="24"/>
          <w:szCs w:val="24"/>
          <w:lang w:val="el-GR"/>
        </w:rPr>
        <w:t>Art</w:t>
      </w:r>
      <w:proofErr w:type="spellEnd"/>
      <w:r w:rsidRPr="00363276">
        <w:rPr>
          <w:rFonts w:ascii="Calibri" w:eastAsia="SimSun" w:hAnsi="Calibri" w:cs="Calibri"/>
          <w:color w:val="00000A"/>
          <w:sz w:val="24"/>
          <w:szCs w:val="24"/>
          <w:lang w:val="el-GR"/>
        </w:rPr>
        <w:t xml:space="preserve"> και στο  </w:t>
      </w:r>
      <w:proofErr w:type="spellStart"/>
      <w:r w:rsidRPr="00363276">
        <w:rPr>
          <w:rFonts w:ascii="Calibri" w:eastAsia="SimSun" w:hAnsi="Calibri" w:cs="Calibri"/>
          <w:color w:val="00000A"/>
          <w:sz w:val="24"/>
          <w:szCs w:val="24"/>
          <w:lang w:val="el-GR"/>
        </w:rPr>
        <w:t>Aichi</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Perfectural</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Museum</w:t>
      </w:r>
      <w:proofErr w:type="spellEnd"/>
      <w:r w:rsidRPr="00363276">
        <w:rPr>
          <w:rFonts w:ascii="Calibri" w:eastAsia="SimSun" w:hAnsi="Calibri" w:cs="Calibri"/>
          <w:color w:val="00000A"/>
          <w:sz w:val="24"/>
          <w:szCs w:val="24"/>
          <w:lang w:val="el-GR"/>
        </w:rPr>
        <w:t xml:space="preserve"> of </w:t>
      </w:r>
      <w:proofErr w:type="spellStart"/>
      <w:r w:rsidRPr="00363276">
        <w:rPr>
          <w:rFonts w:ascii="Calibri" w:eastAsia="SimSun" w:hAnsi="Calibri" w:cs="Calibri"/>
          <w:color w:val="00000A"/>
          <w:sz w:val="24"/>
          <w:szCs w:val="24"/>
          <w:lang w:val="el-GR"/>
        </w:rPr>
        <w:t>Art</w:t>
      </w:r>
      <w:proofErr w:type="spellEnd"/>
      <w:r w:rsidRPr="00363276">
        <w:rPr>
          <w:rFonts w:ascii="Calibri" w:eastAsia="SimSun" w:hAnsi="Calibri" w:cs="Calibri"/>
          <w:color w:val="00000A"/>
          <w:sz w:val="24"/>
          <w:szCs w:val="24"/>
          <w:lang w:val="el-GR"/>
        </w:rPr>
        <w:t xml:space="preserve"> στη </w:t>
      </w:r>
      <w:proofErr w:type="spellStart"/>
      <w:r w:rsidRPr="00363276">
        <w:rPr>
          <w:rFonts w:ascii="Calibri" w:eastAsia="SimSun" w:hAnsi="Calibri" w:cs="Calibri"/>
          <w:color w:val="00000A"/>
          <w:sz w:val="24"/>
          <w:szCs w:val="24"/>
          <w:lang w:val="el-GR"/>
        </w:rPr>
        <w:t>Nagoya</w:t>
      </w:r>
      <w:proofErr w:type="spellEnd"/>
      <w:r w:rsidRPr="00363276">
        <w:rPr>
          <w:rFonts w:ascii="Calibri" w:eastAsia="SimSun" w:hAnsi="Calibri" w:cs="Calibri"/>
          <w:color w:val="00000A"/>
          <w:sz w:val="24"/>
          <w:szCs w:val="24"/>
          <w:lang w:val="el-GR"/>
        </w:rPr>
        <w:t xml:space="preserve">, με την οποία παρουσιάστηκαν 147 εκθέματα από το Εθνικό Αρχαιολογικό Μουσείο, γ) στο πλαίσιο του έτους </w:t>
      </w:r>
      <w:proofErr w:type="spellStart"/>
      <w:r w:rsidRPr="00363276">
        <w:rPr>
          <w:rFonts w:ascii="Calibri" w:eastAsia="SimSun" w:hAnsi="Calibri" w:cs="Calibri"/>
          <w:color w:val="00000A"/>
          <w:sz w:val="24"/>
          <w:szCs w:val="24"/>
          <w:lang w:val="el-GR"/>
        </w:rPr>
        <w:t>ελληνορωσικής</w:t>
      </w:r>
      <w:proofErr w:type="spellEnd"/>
      <w:r w:rsidRPr="00363276">
        <w:rPr>
          <w:rFonts w:ascii="Calibri" w:eastAsia="SimSun" w:hAnsi="Calibri" w:cs="Calibri"/>
          <w:color w:val="00000A"/>
          <w:sz w:val="24"/>
          <w:szCs w:val="24"/>
          <w:lang w:val="el-GR"/>
        </w:rPr>
        <w:t xml:space="preserve"> φιλίας το 2016, πραγματοποιήθηκαν συντονισμένες πολιτιστικές δράσεις με ανταλλαγή εκθέσεων: στο κρατικό Ιστορικό Μουσείο Μόσχας διοργανώθηκε έκθεση </w:t>
      </w:r>
      <w:r w:rsidRPr="00363276">
        <w:rPr>
          <w:rFonts w:ascii="Calibri" w:eastAsia="SimSun" w:hAnsi="Calibri" w:cs="Calibri"/>
          <w:color w:val="00000A"/>
          <w:sz w:val="24"/>
          <w:szCs w:val="24"/>
          <w:lang w:val="el-GR"/>
        </w:rPr>
        <w:lastRenderedPageBreak/>
        <w:t>με τίτλο «</w:t>
      </w:r>
      <w:proofErr w:type="spellStart"/>
      <w:r w:rsidRPr="00363276">
        <w:rPr>
          <w:rFonts w:ascii="Calibri" w:eastAsia="SimSun" w:hAnsi="Calibri" w:cs="Calibri"/>
          <w:color w:val="00000A"/>
          <w:sz w:val="24"/>
          <w:szCs w:val="24"/>
          <w:lang w:val="el-GR"/>
        </w:rPr>
        <w:t>Gods</w:t>
      </w:r>
      <w:proofErr w:type="spellEnd"/>
      <w:r w:rsidRPr="00363276">
        <w:rPr>
          <w:rFonts w:ascii="Calibri" w:eastAsia="SimSun" w:hAnsi="Calibri" w:cs="Calibri"/>
          <w:color w:val="00000A"/>
          <w:sz w:val="24"/>
          <w:szCs w:val="24"/>
          <w:lang w:val="el-GR"/>
        </w:rPr>
        <w:t xml:space="preserve"> and </w:t>
      </w:r>
      <w:proofErr w:type="spellStart"/>
      <w:r w:rsidRPr="00363276">
        <w:rPr>
          <w:rFonts w:ascii="Calibri" w:eastAsia="SimSun" w:hAnsi="Calibri" w:cs="Calibri"/>
          <w:color w:val="00000A"/>
          <w:sz w:val="24"/>
          <w:szCs w:val="24"/>
          <w:lang w:val="el-GR"/>
        </w:rPr>
        <w:t>Heroes</w:t>
      </w:r>
      <w:proofErr w:type="spellEnd"/>
      <w:r w:rsidRPr="00363276">
        <w:rPr>
          <w:rFonts w:ascii="Calibri" w:eastAsia="SimSun" w:hAnsi="Calibri" w:cs="Calibri"/>
          <w:color w:val="00000A"/>
          <w:sz w:val="24"/>
          <w:szCs w:val="24"/>
          <w:lang w:val="el-GR"/>
        </w:rPr>
        <w:t xml:space="preserve">» αφιερωμένο στους αρχαίους θεούς και ήρωες, στο μουσείο </w:t>
      </w:r>
      <w:proofErr w:type="spellStart"/>
      <w:r w:rsidRPr="00363276">
        <w:rPr>
          <w:rFonts w:ascii="Calibri" w:eastAsia="SimSun" w:hAnsi="Calibri" w:cs="Calibri"/>
          <w:color w:val="00000A"/>
          <w:sz w:val="24"/>
          <w:szCs w:val="24"/>
          <w:lang w:val="el-GR"/>
        </w:rPr>
        <w:t>Ερμιτάζ</w:t>
      </w:r>
      <w:proofErr w:type="spellEnd"/>
      <w:r w:rsidRPr="00363276">
        <w:rPr>
          <w:rFonts w:ascii="Calibri" w:eastAsia="SimSun" w:hAnsi="Calibri" w:cs="Calibri"/>
          <w:color w:val="00000A"/>
          <w:sz w:val="24"/>
          <w:szCs w:val="24"/>
          <w:lang w:val="el-GR"/>
        </w:rPr>
        <w:t xml:space="preserve"> πραγματοποιήθηκε έκθεση για το Βυζάντιο «</w:t>
      </w:r>
      <w:proofErr w:type="spellStart"/>
      <w:r w:rsidRPr="00363276">
        <w:rPr>
          <w:rFonts w:ascii="Calibri" w:eastAsia="SimSun" w:hAnsi="Calibri" w:cs="Calibri"/>
          <w:color w:val="00000A"/>
          <w:sz w:val="24"/>
          <w:szCs w:val="24"/>
          <w:lang w:val="el-GR"/>
        </w:rPr>
        <w:t>Byzantium</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through</w:t>
      </w:r>
      <w:proofErr w:type="spellEnd"/>
      <w:r w:rsidRPr="00363276">
        <w:rPr>
          <w:rFonts w:ascii="Calibri" w:eastAsia="SimSun" w:hAnsi="Calibri" w:cs="Calibri"/>
          <w:color w:val="00000A"/>
          <w:sz w:val="24"/>
          <w:szCs w:val="24"/>
          <w:lang w:val="el-GR"/>
        </w:rPr>
        <w:t xml:space="preserve"> the </w:t>
      </w:r>
      <w:proofErr w:type="spellStart"/>
      <w:r w:rsidRPr="00363276">
        <w:rPr>
          <w:rFonts w:ascii="Calibri" w:eastAsia="SimSun" w:hAnsi="Calibri" w:cs="Calibri"/>
          <w:color w:val="00000A"/>
          <w:sz w:val="24"/>
          <w:szCs w:val="24"/>
          <w:lang w:val="el-GR"/>
        </w:rPr>
        <w:t>Centuries</w:t>
      </w:r>
      <w:proofErr w:type="spellEnd"/>
      <w:r w:rsidRPr="00363276">
        <w:rPr>
          <w:rFonts w:ascii="Calibri" w:eastAsia="SimSun" w:hAnsi="Calibri" w:cs="Calibri"/>
          <w:color w:val="00000A"/>
          <w:sz w:val="24"/>
          <w:szCs w:val="24"/>
          <w:lang w:val="el-GR"/>
        </w:rPr>
        <w:t>», ενώ  στην έκθεση «</w:t>
      </w:r>
      <w:proofErr w:type="spellStart"/>
      <w:r w:rsidRPr="00363276">
        <w:rPr>
          <w:rFonts w:ascii="Calibri" w:eastAsia="SimSun" w:hAnsi="Calibri" w:cs="Calibri"/>
          <w:color w:val="00000A"/>
          <w:sz w:val="24"/>
          <w:szCs w:val="24"/>
          <w:lang w:val="el-GR"/>
        </w:rPr>
        <w:t>Genii</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Loci</w:t>
      </w:r>
      <w:proofErr w:type="spellEnd"/>
      <w:r w:rsidRPr="00363276">
        <w:rPr>
          <w:rFonts w:ascii="Calibri" w:eastAsia="SimSun" w:hAnsi="Calibri" w:cs="Calibri"/>
          <w:color w:val="00000A"/>
          <w:sz w:val="24"/>
          <w:szCs w:val="24"/>
          <w:lang w:val="el-GR"/>
        </w:rPr>
        <w:t xml:space="preserve">. Ελληνική Τέχνη από το 1930 έως σήμερα» παρουσιάστηκαν σημαντικές πτυχές της </w:t>
      </w:r>
      <w:proofErr w:type="spellStart"/>
      <w:r w:rsidRPr="00363276">
        <w:rPr>
          <w:rFonts w:ascii="Calibri" w:eastAsia="SimSun" w:hAnsi="Calibri" w:cs="Calibri"/>
          <w:color w:val="00000A"/>
          <w:sz w:val="24"/>
          <w:szCs w:val="24"/>
          <w:lang w:val="el-GR"/>
        </w:rPr>
        <w:t>νεώτερης</w:t>
      </w:r>
      <w:proofErr w:type="spellEnd"/>
      <w:r w:rsidRPr="00363276">
        <w:rPr>
          <w:rFonts w:ascii="Calibri" w:eastAsia="SimSun" w:hAnsi="Calibri" w:cs="Calibri"/>
          <w:color w:val="00000A"/>
          <w:sz w:val="24"/>
          <w:szCs w:val="24"/>
          <w:lang w:val="el-GR"/>
        </w:rPr>
        <w:t xml:space="preserve"> και σύγχρονης ελληνικής εικαστικής δημιουργίας συνδεδεμένες με την έννοια του τόπου ως πεδίου αισθητικής, καλλιτεχνικής και ευρύτερα πολιτισμικής αναζήτησης. Αντίστοιχα στην Ελλάδα εκτέθηκαν εντυπωσιακά εκθέματα του Θεάτρου </w:t>
      </w:r>
      <w:proofErr w:type="spellStart"/>
      <w:r w:rsidRPr="00363276">
        <w:rPr>
          <w:rFonts w:ascii="Calibri" w:eastAsia="SimSun" w:hAnsi="Calibri" w:cs="Calibri"/>
          <w:color w:val="00000A"/>
          <w:sz w:val="24"/>
          <w:szCs w:val="24"/>
          <w:lang w:val="el-GR"/>
        </w:rPr>
        <w:t>Μπολσόι</w:t>
      </w:r>
      <w:proofErr w:type="spellEnd"/>
      <w:r w:rsidRPr="00363276">
        <w:rPr>
          <w:rFonts w:ascii="Calibri" w:eastAsia="SimSun" w:hAnsi="Calibri" w:cs="Calibri"/>
          <w:color w:val="00000A"/>
          <w:sz w:val="24"/>
          <w:szCs w:val="24"/>
          <w:lang w:val="el-GR"/>
        </w:rPr>
        <w:t xml:space="preserve"> στο Μέγαρο Μουσικής Αθηνών, ενώ στο Χριστιανικό και Βυζαντινό Μουσείο Αθηνών παρουσιάστηκε η έκθεση «</w:t>
      </w:r>
      <w:proofErr w:type="spellStart"/>
      <w:r w:rsidRPr="00363276">
        <w:rPr>
          <w:rFonts w:ascii="Calibri" w:eastAsia="SimSun" w:hAnsi="Calibri" w:cs="Calibri"/>
          <w:color w:val="00000A"/>
          <w:sz w:val="24"/>
          <w:szCs w:val="24"/>
          <w:lang w:val="el-GR"/>
        </w:rPr>
        <w:t>Ερμιτάζ</w:t>
      </w:r>
      <w:proofErr w:type="spellEnd"/>
      <w:r w:rsidRPr="00363276">
        <w:rPr>
          <w:rFonts w:ascii="Calibri" w:eastAsia="SimSun" w:hAnsi="Calibri" w:cs="Calibri"/>
          <w:color w:val="00000A"/>
          <w:sz w:val="24"/>
          <w:szCs w:val="24"/>
          <w:lang w:val="el-GR"/>
        </w:rPr>
        <w:t xml:space="preserve">: Πύλη στην Ιστορία», με εμβληματικά αριστουργήματα του μουσείου </w:t>
      </w:r>
      <w:proofErr w:type="spellStart"/>
      <w:r w:rsidRPr="00363276">
        <w:rPr>
          <w:rFonts w:ascii="Calibri" w:eastAsia="SimSun" w:hAnsi="Calibri" w:cs="Calibri"/>
          <w:color w:val="00000A"/>
          <w:sz w:val="24"/>
          <w:szCs w:val="24"/>
          <w:lang w:val="el-GR"/>
        </w:rPr>
        <w:t>Ερμιτάζ</w:t>
      </w:r>
      <w:proofErr w:type="spellEnd"/>
      <w:r w:rsidRPr="00363276">
        <w:rPr>
          <w:rFonts w:ascii="Calibri" w:eastAsia="SimSun" w:hAnsi="Calibri" w:cs="Calibri"/>
          <w:color w:val="00000A"/>
          <w:sz w:val="24"/>
          <w:szCs w:val="24"/>
          <w:lang w:val="el-GR"/>
        </w:rPr>
        <w:t xml:space="preserve">. Στην ίδια κατεύθυνση, το 2017 χαρακτηρίστηκε έτος «Ελλάδας-Κίνας», στο πλαίσιο της οποίας παρουσιάστηκε στο μουσείο της Απαγορευμένης Πόλης η έκθεση για το ναυάγιο των Αντικυθήρων, και στο Νέο Μουσείο της Ακρόπολης φιλοξενήθηκε έκθεση με αντικείμενα από τα αυτοκρατορικά διαμερίσματα του αυτοκράτορα </w:t>
      </w:r>
      <w:proofErr w:type="spellStart"/>
      <w:r w:rsidRPr="00363276">
        <w:rPr>
          <w:rFonts w:ascii="Calibri" w:eastAsia="SimSun" w:hAnsi="Calibri" w:cs="Calibri"/>
          <w:color w:val="00000A"/>
          <w:sz w:val="24"/>
          <w:szCs w:val="24"/>
          <w:lang w:val="el-GR"/>
        </w:rPr>
        <w:t>Qianlong</w:t>
      </w:r>
      <w:proofErr w:type="spellEnd"/>
      <w:r w:rsidRPr="00363276">
        <w:rPr>
          <w:rFonts w:ascii="Calibri" w:eastAsia="SimSun" w:hAnsi="Calibri" w:cs="Calibri"/>
          <w:color w:val="00000A"/>
          <w:sz w:val="24"/>
          <w:szCs w:val="24"/>
          <w:lang w:val="el-GR"/>
        </w:rPr>
        <w:t>. Και οι δύο εκθέσεις ανέδειξαν τον ελληνικό και τον κινέζικο πολιτισμό ως πυλώνες του παγκόσμιου γίγνεσθαι.</w:t>
      </w:r>
    </w:p>
    <w:p w14:paraId="35D6B975" w14:textId="4E8B0320" w:rsidR="00363276" w:rsidRPr="009D703D" w:rsidRDefault="00363276" w:rsidP="00CF3F5B">
      <w:pPr>
        <w:pStyle w:val="2"/>
        <w:rPr>
          <w:color w:val="00000A"/>
        </w:rPr>
      </w:pPr>
      <w:bookmarkStart w:id="112" w:name="_Toc11943415"/>
      <w:bookmarkStart w:id="113" w:name="_Toc12025036"/>
      <w:r w:rsidRPr="00363276">
        <w:t>Νομοθετικές πρωτοβουλίες για τη μείωση του κόστους των εκθέσεων</w:t>
      </w:r>
      <w:bookmarkEnd w:id="112"/>
      <w:bookmarkEnd w:id="113"/>
      <w:r w:rsidRPr="00363276">
        <w:rPr>
          <w:color w:val="00000A"/>
        </w:rPr>
        <w:t xml:space="preserve"> </w:t>
      </w:r>
    </w:p>
    <w:p w14:paraId="099599E5" w14:textId="77777777" w:rsidR="00363276" w:rsidRPr="00363276" w:rsidRDefault="00363276" w:rsidP="00363276">
      <w:pPr>
        <w:widowControl w:val="0"/>
        <w:suppressAutoHyphens/>
        <w:spacing w:after="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Ανασταλτικός παράγοντας για τη διοργάνωση περιοδικών εκθέσεων που αντιμετωπίστηκε επιτυχώς ήταν το υπέρογκο κόστος που απαιτείται για την ασφάλιση των κινητών μνημείων και εν γένει πολιτιστικών αγαθών που μετακινούνται προκειμένου να εκτεθούν. Και τούτο διότι το ασφαλιστικό κόστος είναι ιδιαίτερο υψηλό (20-30% του συνόλου προϋπολογισμού της έκθεσης) και συχνά καθίσταται απαγορευτικό για την ανάληψη της διοργάνωσης των εκθέσεων, ιδίως μετά την υπερβολική αύξηση του κόστους των ασφαλίστρων, συνεπεία των γεγονότων της 11</w:t>
      </w:r>
      <w:r w:rsidRPr="00363276">
        <w:rPr>
          <w:rFonts w:ascii="Calibri" w:eastAsia="SimSun" w:hAnsi="Calibri" w:cs="Calibri"/>
          <w:color w:val="00000A"/>
          <w:sz w:val="24"/>
          <w:szCs w:val="24"/>
          <w:vertAlign w:val="superscript"/>
          <w:lang w:val="el-GR"/>
        </w:rPr>
        <w:t>ης</w:t>
      </w:r>
      <w:r w:rsidRPr="00363276">
        <w:rPr>
          <w:rFonts w:ascii="Calibri" w:eastAsia="SimSun" w:hAnsi="Calibri" w:cs="Calibri"/>
          <w:color w:val="00000A"/>
          <w:sz w:val="24"/>
          <w:szCs w:val="24"/>
          <w:lang w:val="el-GR"/>
        </w:rPr>
        <w:t xml:space="preserve"> Σεπτεμβρίου 2011. Με αυτόν τον τρόπο επιβαρυνόταν ο προϋπολογισμός του κράτους ή των Δημόσιων Μουσείων για καταβολή ασφαλίστρων, και μάλιστα δυσανάλογα σε σχέση με την καταβαλλόμενη από την εταιρεία αποζημίωση σε περίπτωση φθοράς ή απώλειας. Με γνώμονα τα παραπάνω, θεσμοθετήθηκε (</w:t>
      </w:r>
      <w:proofErr w:type="spellStart"/>
      <w:r w:rsidRPr="00363276">
        <w:rPr>
          <w:rFonts w:ascii="Calibri" w:eastAsia="SimSun" w:hAnsi="Calibri" w:cs="Calibri"/>
          <w:color w:val="00000A"/>
          <w:sz w:val="24"/>
          <w:szCs w:val="24"/>
          <w:lang w:val="el-GR"/>
        </w:rPr>
        <w:t>αρ</w:t>
      </w:r>
      <w:proofErr w:type="spellEnd"/>
      <w:r w:rsidRPr="00363276">
        <w:rPr>
          <w:rFonts w:ascii="Calibri" w:eastAsia="SimSun" w:hAnsi="Calibri" w:cs="Calibri"/>
          <w:color w:val="00000A"/>
          <w:sz w:val="24"/>
          <w:szCs w:val="24"/>
          <w:lang w:val="el-GR"/>
        </w:rPr>
        <w:t xml:space="preserve">. 64 ν. 4481/2017, που προσθέτει </w:t>
      </w:r>
      <w:proofErr w:type="spellStart"/>
      <w:r w:rsidRPr="00363276">
        <w:rPr>
          <w:rFonts w:ascii="Calibri" w:eastAsia="SimSun" w:hAnsi="Calibri" w:cs="Calibri"/>
          <w:color w:val="00000A"/>
          <w:sz w:val="24"/>
          <w:szCs w:val="24"/>
          <w:lang w:val="el-GR"/>
        </w:rPr>
        <w:t>άρ</w:t>
      </w:r>
      <w:proofErr w:type="spellEnd"/>
      <w:r w:rsidRPr="00363276">
        <w:rPr>
          <w:rFonts w:ascii="Calibri" w:eastAsia="SimSun" w:hAnsi="Calibri" w:cs="Calibri"/>
          <w:color w:val="00000A"/>
          <w:sz w:val="24"/>
          <w:szCs w:val="24"/>
          <w:lang w:val="el-GR"/>
        </w:rPr>
        <w:t xml:space="preserve">. 45Α στον ν. 3028/2002) το σύστημα της «κρατικής εγγύησης», όπως και στα περισσότερα ευρωπαϊκά κράτη. Με το σύστημα αυτό, </w:t>
      </w:r>
      <w:proofErr w:type="spellStart"/>
      <w:r w:rsidRPr="00363276">
        <w:rPr>
          <w:rFonts w:ascii="Calibri" w:eastAsia="SimSun" w:hAnsi="Calibri" w:cs="Calibri"/>
          <w:color w:val="00000A"/>
          <w:sz w:val="24"/>
          <w:szCs w:val="24"/>
          <w:lang w:val="el-GR"/>
        </w:rPr>
        <w:t>οριοθετείται</w:t>
      </w:r>
      <w:proofErr w:type="spellEnd"/>
      <w:r w:rsidRPr="00363276">
        <w:rPr>
          <w:rFonts w:ascii="Calibri" w:eastAsia="SimSun" w:hAnsi="Calibri" w:cs="Calibri"/>
          <w:color w:val="00000A"/>
          <w:sz w:val="24"/>
          <w:szCs w:val="24"/>
          <w:lang w:val="el-GR"/>
        </w:rPr>
        <w:t xml:space="preserve"> το νομικό πλαίσιο, σύμφωνα με το οποίο, σε περιπτώσεις φθοράς ή απώλειας ενός αντικειμένου, που το μουσείο της χώρας αυτής δανείζεται από μουσείο άλλης ή και της ίδιας, το κράτος αναλαμβάνει την ευθύνη για τους κινδύνους που σχετίζονται  με τη μετακίνηση των εκθεμάτων, πρόκειται περισσότερο για τη χορήγηση μιας εγγύησης για την ασφάλεια των εκθεμάτων παρά για καταβολή πραγματικής αποζημίωσης, η οποία καταβάλλεται μόνο σε περιπτώσεις φθοράς ή απώλειας, οι οποίες είναι ολιγάριθμες. Συνεπώς, με τον παραπάνω θεσμό, περιορίζονται δραστικά οι ασφαλιστικές δαπάνες, μειώνεται ο προϋπολογισμός των εκθέσεων, διευκολύνεται ο δανεισμός των αντικειμένων, ενθαρρύνονται οι πολιτιστικές συναλλαγές και κυρίως μειώνεται σημαντικά η δαπάνη, εφόσον ο κίνδυνος επέλευσης του ασφαλιστικού κινδύνου είναι εξαιρετικά περιορισμένος. </w:t>
      </w:r>
    </w:p>
    <w:p w14:paraId="4B3D983E" w14:textId="77777777" w:rsidR="00363276" w:rsidRPr="00363276" w:rsidRDefault="00363276" w:rsidP="00363276">
      <w:pPr>
        <w:widowControl w:val="0"/>
        <w:suppressAutoHyphens/>
        <w:spacing w:after="0" w:line="240" w:lineRule="auto"/>
        <w:jc w:val="both"/>
        <w:rPr>
          <w:rFonts w:ascii="Calibri" w:eastAsia="SimSun" w:hAnsi="Calibri" w:cs="Calibri"/>
          <w:color w:val="00000A"/>
          <w:sz w:val="24"/>
          <w:szCs w:val="24"/>
          <w:u w:val="single"/>
          <w:lang w:val="el-GR"/>
        </w:rPr>
      </w:pPr>
    </w:p>
    <w:p w14:paraId="15066941" w14:textId="2664C843" w:rsidR="00363276" w:rsidRPr="00363276" w:rsidRDefault="00363276" w:rsidP="003311D3">
      <w:pPr>
        <w:pStyle w:val="2"/>
        <w:rPr>
          <w:color w:val="00000A"/>
        </w:rPr>
      </w:pPr>
      <w:bookmarkStart w:id="114" w:name="_Toc11943416"/>
      <w:bookmarkStart w:id="115" w:name="_Toc12025037"/>
      <w:r w:rsidRPr="00363276">
        <w:t>Διεθνείς Πρωτοβουλίες για την Προστασία των Πολιτιστικών Αγαθών</w:t>
      </w:r>
      <w:bookmarkEnd w:id="114"/>
      <w:bookmarkEnd w:id="115"/>
      <w:r w:rsidRPr="00363276">
        <w:t xml:space="preserve"> </w:t>
      </w:r>
    </w:p>
    <w:p w14:paraId="32009737"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Σημαντικές πρωτοβουλίες αναλήφθηκαν για την προστασία των πολιτιστικών </w:t>
      </w:r>
      <w:r w:rsidRPr="00363276">
        <w:rPr>
          <w:rFonts w:ascii="Calibri" w:eastAsia="SimSun" w:hAnsi="Calibri" w:cs="Calibri"/>
          <w:color w:val="00000A"/>
          <w:sz w:val="24"/>
          <w:szCs w:val="24"/>
          <w:lang w:val="el-GR"/>
        </w:rPr>
        <w:lastRenderedPageBreak/>
        <w:t>αγαθών σε διεθνές επίπεδο. Στο πλαίσιο της Επικουρικής Επιτροπής για τη Σύμβαση της UNESCO 1970 (</w:t>
      </w:r>
      <w:proofErr w:type="spellStart"/>
      <w:r w:rsidRPr="00363276">
        <w:rPr>
          <w:rFonts w:ascii="Calibri" w:eastAsia="SimSun" w:hAnsi="Calibri" w:cs="Calibri"/>
          <w:color w:val="00000A"/>
          <w:sz w:val="24"/>
          <w:szCs w:val="24"/>
          <w:lang w:val="el-GR"/>
        </w:rPr>
        <w:t>subsidiary</w:t>
      </w:r>
      <w:proofErr w:type="spellEnd"/>
      <w:r w:rsidRPr="00363276">
        <w:rPr>
          <w:rFonts w:ascii="Calibri" w:eastAsia="SimSun" w:hAnsi="Calibri" w:cs="Calibri"/>
          <w:color w:val="00000A"/>
          <w:sz w:val="24"/>
          <w:szCs w:val="24"/>
          <w:lang w:val="el-GR"/>
        </w:rPr>
        <w:t xml:space="preserve"> </w:t>
      </w:r>
      <w:proofErr w:type="spellStart"/>
      <w:r w:rsidRPr="00363276">
        <w:rPr>
          <w:rFonts w:ascii="Calibri" w:eastAsia="SimSun" w:hAnsi="Calibri" w:cs="Calibri"/>
          <w:color w:val="00000A"/>
          <w:sz w:val="24"/>
          <w:szCs w:val="24"/>
          <w:lang w:val="el-GR"/>
        </w:rPr>
        <w:t>committee</w:t>
      </w:r>
      <w:proofErr w:type="spellEnd"/>
      <w:r w:rsidRPr="00363276">
        <w:rPr>
          <w:rFonts w:ascii="Calibri" w:eastAsia="SimSun" w:hAnsi="Calibri" w:cs="Calibri"/>
          <w:color w:val="00000A"/>
          <w:sz w:val="24"/>
          <w:szCs w:val="24"/>
          <w:lang w:val="el-GR"/>
        </w:rPr>
        <w:t xml:space="preserve">) αρμόδια για την εποπτεία της προστασίας των πολιτιστικών αγαθών από την παράνομη διακίνηση, η προεδρία της οποία ανατέθηκε έως το 2017 στην Ελλάδα, διοργανώθηκαν διεθνείς συναντήσεις με εκπροσώπους των χωρών μελών και ειδικούς εμπειρογνώμονες και εμπλεκομένους με ατζέντα την καταγραφή των σχετικών ζητημάτων. </w:t>
      </w:r>
    </w:p>
    <w:p w14:paraId="5BB5E016"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Στο ίδιο πνεύμα και με ελληνική πρωτοβουλία τον Δεκέμβριο του 2015 στο Παρίσι πραγματοποιήθηκε σύμπραξη της Επικουρικής Επιτροπής για τη Σύμβαση της UNESCO 1970 (παράνομη διακίνηση πολιτιστικών αγαθών) και της Επιτροπής της Σύμβασης της Χάγης (προστασία πολιτιστικής κληρονομίας σε περίοδο πολέμου). Κατά τις εργασίες της σύμπραξης αυτής και υπό το βάρος των εξελίξεων του Ισλαμικού κράτους, διαπιστώθηκε και ταυτόχρονα αναγνωρίστηκε ότι σε περιόδους πολέμου η πολιτιστική κληρονομία και τα πολιτιστικά αγαθά εν γένει πλήττονται τόσο από την βαρβαρότητα των εχθροπραξιών, όσο και από την παράνομη διακίνηση, η οποία ευνοείται υπό συνθήκες πολέμου. </w:t>
      </w:r>
    </w:p>
    <w:p w14:paraId="6B62944A"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Παράλληλα και σύμφωνα με τις διατάξεις-κατευθύνσεις της απόφασης 2199 του ΟΗΕ, αλλά και παρόμοιων κατευθύνσεων της UNESCO, συστάθηκε μητρώο ειδικών εμπειρογνωμόνων, οι οποίο θα συμμετέχουν σε αποστολές της UNESCO σε εμπόλεμες περιοχές, με αντικείμενο την προστασία αρχαιοτήτων και πολιτιστικών αγαθών από καταστροφή και παράνομη διακίνηση. </w:t>
      </w:r>
    </w:p>
    <w:p w14:paraId="08FEB717" w14:textId="1B085462"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Η χώρα δια στόματος Πρωθυπουργού στη διεθνή συνάντηση του Αμπού </w:t>
      </w:r>
      <w:proofErr w:type="spellStart"/>
      <w:r w:rsidRPr="00363276">
        <w:rPr>
          <w:rFonts w:ascii="Calibri" w:eastAsia="SimSun" w:hAnsi="Calibri" w:cs="Calibri"/>
          <w:color w:val="00000A"/>
          <w:sz w:val="24"/>
          <w:szCs w:val="24"/>
          <w:lang w:val="el-GR"/>
        </w:rPr>
        <w:t>Ντάμπι</w:t>
      </w:r>
      <w:proofErr w:type="spellEnd"/>
      <w:r w:rsidRPr="00363276">
        <w:rPr>
          <w:rFonts w:ascii="Calibri" w:eastAsia="SimSun" w:hAnsi="Calibri" w:cs="Calibri"/>
          <w:color w:val="00000A"/>
          <w:sz w:val="24"/>
          <w:szCs w:val="24"/>
          <w:lang w:val="el-GR"/>
        </w:rPr>
        <w:t xml:space="preserve"> δήλωσε την προθυμία της να αποτελέσει ασφαλή προσωρινό σταθμό φιλοξενίας πολιτιστικών αγαθών από χώρες που βρίσκονται σε εμπόλεμη κατάσταση. </w:t>
      </w:r>
    </w:p>
    <w:p w14:paraId="2EC297C4" w14:textId="2826FD97" w:rsidR="00363276" w:rsidRPr="00363276" w:rsidRDefault="009E1D4D" w:rsidP="003311D3">
      <w:pPr>
        <w:pStyle w:val="1"/>
      </w:pPr>
      <w:bookmarkStart w:id="116" w:name="_Toc12025038"/>
      <w:r w:rsidRPr="00363276">
        <w:t>ΠΟΛΙΤΙΚΗ ΕΣΠΑ</w:t>
      </w:r>
      <w:bookmarkEnd w:id="116"/>
    </w:p>
    <w:p w14:paraId="7A450CB2" w14:textId="0C62BBE4" w:rsidR="00363276" w:rsidRPr="00363276" w:rsidRDefault="00363276" w:rsidP="003311D3">
      <w:pPr>
        <w:pStyle w:val="2"/>
        <w:rPr>
          <w:color w:val="00000A"/>
        </w:rPr>
      </w:pPr>
      <w:bookmarkStart w:id="117" w:name="_Toc11943418"/>
      <w:bookmarkStart w:id="118" w:name="_Toc12025039"/>
      <w:r w:rsidRPr="00363276">
        <w:t>Ολοκλήρωση ΕΣΠΑ 2007-2013</w:t>
      </w:r>
      <w:bookmarkEnd w:id="117"/>
      <w:bookmarkEnd w:id="118"/>
    </w:p>
    <w:p w14:paraId="770983F1" w14:textId="58DB97EF"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Αμέσως μετά την ανάληψη των καθηκόντων της η νέα πολιτική ηγεσία του Υπουργείου Πολιτισμού και Αθλητισμού έδωσε προτεραιότητα στην ολοκλήρωση του ΕΣΠΑ 2007-2013. Άμεσα αποτιμήθηκαν τα έργα και διαπιστώθηκε ότι εμβληματικά έργα δεν είχαν ολοκληρωθεί επί των ημερών της προηγούμενη κυβέρνησης εντός των προβλεπόμενων χρονοδιαγραμμάτων, δημιουργώντας ερωτηματικά ως προς τη διαχείρισή τους. Αναπτύχθηκε συντονισμός με τα συναρμόδια Υπουργεία και τα έργα αυτά χαρακτηρίστηκαν είτε ως μεταφερόμενα είτε ως συνεχιζόμενα - έργα </w:t>
      </w:r>
      <w:proofErr w:type="spellStart"/>
      <w:r w:rsidRPr="00363276">
        <w:rPr>
          <w:rFonts w:ascii="Calibri" w:eastAsia="SimSun" w:hAnsi="Calibri" w:cs="Calibri"/>
          <w:color w:val="00000A"/>
          <w:sz w:val="24"/>
          <w:szCs w:val="24"/>
          <w:lang w:val="el-GR"/>
        </w:rPr>
        <w:t>phasing</w:t>
      </w:r>
      <w:proofErr w:type="spellEnd"/>
      <w:r w:rsidRPr="00363276">
        <w:rPr>
          <w:rFonts w:ascii="Calibri" w:eastAsia="SimSun" w:hAnsi="Calibri" w:cs="Calibri"/>
          <w:color w:val="00000A"/>
          <w:sz w:val="24"/>
          <w:szCs w:val="24"/>
          <w:lang w:val="el-GR"/>
        </w:rPr>
        <w:t xml:space="preserve">. Για τα έργα αυτά εξασφαλίστηκε η ομαλή συνέχισή τους και η ένταξη τους στο νέο ΕΣΠΑ 2014-2020 στα τέλη της χρονιάς. Παράλληλα, </w:t>
      </w:r>
      <w:proofErr w:type="spellStart"/>
      <w:r w:rsidRPr="00363276">
        <w:rPr>
          <w:rFonts w:ascii="Calibri" w:eastAsia="SimSun" w:hAnsi="Calibri" w:cs="Calibri"/>
          <w:color w:val="00000A"/>
          <w:sz w:val="24"/>
          <w:szCs w:val="24"/>
          <w:lang w:val="el-GR"/>
        </w:rPr>
        <w:t>κατεβλήθη</w:t>
      </w:r>
      <w:proofErr w:type="spellEnd"/>
      <w:r w:rsidRPr="00363276">
        <w:rPr>
          <w:rFonts w:ascii="Calibri" w:eastAsia="SimSun" w:hAnsi="Calibri" w:cs="Calibri"/>
          <w:color w:val="00000A"/>
          <w:sz w:val="24"/>
          <w:szCs w:val="24"/>
          <w:lang w:val="el-GR"/>
        </w:rPr>
        <w:t xml:space="preserve"> προσπάθεια για την επιτάχυνση της υλοποίησής τους με όρους διαφάνειας και εντός του νομικού και συμβατικού πλαισίου των έργων. Σε κάποιες περιπτώσεις μάλιστα ανολοκλήρωτων από την προηγούμενη περίοδο έργων, προκειμένου να αποφευχθεί κίνδυνος </w:t>
      </w:r>
      <w:proofErr w:type="spellStart"/>
      <w:r w:rsidRPr="00363276">
        <w:rPr>
          <w:rFonts w:ascii="Calibri" w:eastAsia="SimSun" w:hAnsi="Calibri" w:cs="Calibri"/>
          <w:color w:val="00000A"/>
          <w:sz w:val="24"/>
          <w:szCs w:val="24"/>
          <w:lang w:val="el-GR"/>
        </w:rPr>
        <w:t>απένταξης</w:t>
      </w:r>
      <w:proofErr w:type="spellEnd"/>
      <w:r w:rsidRPr="00363276">
        <w:rPr>
          <w:rFonts w:ascii="Calibri" w:eastAsia="SimSun" w:hAnsi="Calibri" w:cs="Calibri"/>
          <w:color w:val="00000A"/>
          <w:sz w:val="24"/>
          <w:szCs w:val="24"/>
          <w:lang w:val="el-GR"/>
        </w:rPr>
        <w:t xml:space="preserve"> και επιστροφής των συνολικών ποσών με σοβαρότατη επιβάρυνση του κρατικού προϋπολογισμού τη δεδομένη δημοσιονομική συγκυρία, η επιλογή της χρηματοδότησης της ολοκλήρωσης έργων από εθνικούς πόρους ήταν μονόδρομος. Όλα τα υπόλοιπα έργα του ΕΣΠΑ 2007-2013 ολοκληρώθηκαν με επιτυχία. Μάλιστα κατά το διαχειριστικό κλείσιμο των έργων της προηγούμενης περιόδου διαπιστώθηκε απορροφητικότητα πόρων της τάξης του 98%, κόντρα στην κινδυνολογία και </w:t>
      </w:r>
      <w:r w:rsidRPr="00363276">
        <w:rPr>
          <w:rFonts w:ascii="Calibri" w:eastAsia="SimSun" w:hAnsi="Calibri" w:cs="Calibri"/>
          <w:color w:val="00000A"/>
          <w:sz w:val="24"/>
          <w:szCs w:val="24"/>
          <w:lang w:val="el-GR"/>
        </w:rPr>
        <w:lastRenderedPageBreak/>
        <w:t xml:space="preserve">καταστροφολογία που αναπτύχθηκε λόγω των περιορισμών στη μεταφορά κεφαλαίων. Ολοκληρώθηκαν 398 έργα και </w:t>
      </w:r>
      <w:proofErr w:type="spellStart"/>
      <w:r w:rsidRPr="00363276">
        <w:rPr>
          <w:rFonts w:ascii="Calibri" w:eastAsia="SimSun" w:hAnsi="Calibri" w:cs="Calibri"/>
          <w:color w:val="00000A"/>
          <w:sz w:val="24"/>
          <w:szCs w:val="24"/>
          <w:lang w:val="el-GR"/>
        </w:rPr>
        <w:t>απορροφήθηκαν</w:t>
      </w:r>
      <w:proofErr w:type="spellEnd"/>
      <w:r w:rsidRPr="00363276">
        <w:rPr>
          <w:rFonts w:ascii="Calibri" w:eastAsia="SimSun" w:hAnsi="Calibri" w:cs="Calibri"/>
          <w:color w:val="00000A"/>
          <w:sz w:val="24"/>
          <w:szCs w:val="24"/>
          <w:lang w:val="el-GR"/>
        </w:rPr>
        <w:t xml:space="preserve"> 480 εκατ. €. </w:t>
      </w:r>
    </w:p>
    <w:p w14:paraId="4317A684" w14:textId="33A0E056" w:rsidR="00363276" w:rsidRPr="00363276" w:rsidRDefault="00363276" w:rsidP="003311D3">
      <w:pPr>
        <w:pStyle w:val="2"/>
        <w:rPr>
          <w:color w:val="00000A"/>
        </w:rPr>
      </w:pPr>
      <w:bookmarkStart w:id="119" w:name="_Toc11943419"/>
      <w:bookmarkStart w:id="120" w:name="_Toc12025040"/>
      <w:r w:rsidRPr="00363276">
        <w:t>ΕΣΠΑ 2014-2020</w:t>
      </w:r>
      <w:bookmarkEnd w:id="119"/>
      <w:bookmarkEnd w:id="120"/>
    </w:p>
    <w:p w14:paraId="7D5BFA6E"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Παράλληλα, υπήρξε μεγάλη προπαρασκευή στην ένταξη νέων έργων στο ΕΣΠΑ 2014-2020. Το Υπουργείο Πολιτισμού συνεργάστηκε με τα συναρμόδια Υπουργεία στην κατεύθυνση ένταξης έργων πολιτισμού, ως εμβληματικών έργων που αναδεικνύουν την ιστορική φυσιογνωμία της χώρας και θα συμβάλουν στην ανάπτυξη των τοπικών οικονομιών, τόσο κατά τη φάση κατασκευής, όσο και λειτουργίας τους. Σε πρώτη φάση  ολοκληρώθηκε η διαδικασία ολοκλήρωσης των έργων 2007-2013 με τη συνεργασία του Υπουργείου με τις Περιφέρειες και τους διαχειριστές των τομεακών προγραμμάτων και εν συνεχεία εκδόθηκαν αντίστοιχες προσκλήσεις, στο πλαίσιο των οποίων έχει ήδη ενταχθεί ικανός αριθμός έργων και αναμένεται και η ένταξη και άλλων έργων. </w:t>
      </w:r>
    </w:p>
    <w:p w14:paraId="4CA33E0E"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Κατά τη φάση του σχεδιασμού της Προγραμματικής Περιόδου 2014-2020, και συγκεκριμένα κατά τα έτη 2012-2014 δεν προβλέφθηκαν ξεχωριστά και σαφώς διακριτά κονδύλια για τον τομέα του Πολιτισμού. Έτσι στο τρέχον ΕΣΠΑ ο Τομέας του Πολιτισμού δεν διαθέτει ξεχωριστό Επιχειρησιακό Πρόγραμμα, ούτε και εκχωρημένα χρηματικά ποσά από άλλα Επιχειρησιακά Προγράμματα, αν και είναι σαφές ότι ο τομέας του Πολιτισμού διατρέχει οριζόντια όλα τα επιχειρησιακά προγράμματα. Το γεγονός αυτό αποδυνάμωσε τον συντονιστικό ρόλο του ΥΠΠΟΑ στο πλαίσιο του ΕΣΠΑ 2014-2020, καθώς η ένταξη έργων σε αρχαιολογικούς χώρους, μνημεία και μουσεία αποτελεί πλέον αντικείμενο διαπραγμάτευσης με τις Διαχειριστικές Αρχές κυρίως των Περιφερειών και οι εντάξεις συνδέονται άμεσα με τις προσκλήσεις των Περιφερειών. Σε αυτό το πλαίσιο το Υπουργείο Πολιτισμού κατέβαλε καθημερινά εργώδη προσπάθεια για την εξασφάλιση πόρων τόσο από το Υπουργείο Ανάπτυξης και τις Περιφέρειες, όσο και από άλλους οριζόντιους τομείς της Ανάπτυξης, της Έρευνας, των ΤΠΕ, της Εκπαίδευσης, της Ανάπτυξης και της ενίσχυσης της Επιχειρηματικότητας. Έχει ήδη ενταχθεί μεγάλος αριθμός (200 περίπου) έργων προστασίας, συντήρησης και ανάδειξης αρχαιολογικών χώρων, μνημείων και μουσείων, με ποιοτικά κυρίως κριτήρια – και όχι ποσοτικά- που αντιστοιχούν σε περίπου 250 εκατ. €, ενώ θα ενταχθούν και άλλα αρχαιολογικά έργα σύμφωνα με τις προσκλήσεις που αναμένεται να δημοσιευθούν. Από τη μέχρι σήμερα συνεργασία του Υπουργείου Πολιτισμού με τις Περιφέρειες έχουν εξασφαλιστεί μεγάλα ποσά για την εκτέλεση έργων προστασίας και ανάδειξης μνημείων, χώρων και μουσείων με την ένταξη των έργων υπό την αρχαιολογική Υπηρεσία, της οποίας η τεχνογνωσία αναγνωρίζεται τόσο σε επίπεδο φυσικού έργου όσο και σε επίπεδο διαχειριστικής επάρκειας.</w:t>
      </w:r>
    </w:p>
    <w:p w14:paraId="18F4FF5C" w14:textId="40454452"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Εμβληματικές νομοθετικές πρωτοβουλίες αναλήφθηκαν για την διασφάλιση των αρχαιολογικών έργων του ΕΣΠΑ 2014-2020. Στο πλαίσιο αυτό </w:t>
      </w:r>
      <w:proofErr w:type="spellStart"/>
      <w:r w:rsidRPr="00363276">
        <w:rPr>
          <w:rFonts w:ascii="Calibri" w:eastAsia="SimSun" w:hAnsi="Calibri" w:cs="Calibri"/>
          <w:color w:val="00000A"/>
          <w:sz w:val="24"/>
          <w:szCs w:val="24"/>
          <w:lang w:val="el-GR"/>
        </w:rPr>
        <w:t>επικαιροποιήθηκε</w:t>
      </w:r>
      <w:proofErr w:type="spellEnd"/>
      <w:r w:rsidRPr="00363276">
        <w:rPr>
          <w:rFonts w:ascii="Calibri" w:eastAsia="SimSun" w:hAnsi="Calibri" w:cs="Calibri"/>
          <w:color w:val="00000A"/>
          <w:sz w:val="24"/>
          <w:szCs w:val="24"/>
          <w:lang w:val="el-GR"/>
        </w:rPr>
        <w:t xml:space="preserve"> το Προεδρικό Διάταγμα για τη μελέτη και την εκτέλεση των αρχαιολογικών έργων (Π.Δ. 24/2019). Παράλληλα θεραπεύτηκε η απουσία της σύμφωνης γνώμης για την εκτέλεση αρχαιολογικών έργων από τρίτους με τον νόμο 4355/2015 (άρθρο 11), ο οποίος ορίζει ως </w:t>
      </w:r>
      <w:proofErr w:type="spellStart"/>
      <w:r w:rsidRPr="00363276">
        <w:rPr>
          <w:rFonts w:ascii="Calibri" w:eastAsia="SimSun" w:hAnsi="Calibri" w:cs="Calibri"/>
          <w:color w:val="00000A"/>
          <w:sz w:val="24"/>
          <w:szCs w:val="24"/>
          <w:lang w:val="el-GR"/>
        </w:rPr>
        <w:t>προαπαιτούμενη</w:t>
      </w:r>
      <w:proofErr w:type="spellEnd"/>
      <w:r w:rsidRPr="00363276">
        <w:rPr>
          <w:rFonts w:ascii="Calibri" w:eastAsia="SimSun" w:hAnsi="Calibri" w:cs="Calibri"/>
          <w:color w:val="00000A"/>
          <w:sz w:val="24"/>
          <w:szCs w:val="24"/>
          <w:lang w:val="el-GR"/>
        </w:rPr>
        <w:t xml:space="preserve"> την προηγούμενη σύμφωνη γνώμη του Υπουργείου Πολιτισμού προς εξασφάλιση ποιοτικών όρων στα έργα επί μνημείων.</w:t>
      </w:r>
    </w:p>
    <w:p w14:paraId="0CAC6924" w14:textId="3E5AEA4D"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Πρέπει επίσης να τονιστεί ο μεγάλος αριθμός Προγραμματικών Συμβάσεων, πλέον </w:t>
      </w:r>
      <w:r w:rsidRPr="00363276">
        <w:rPr>
          <w:rFonts w:ascii="Calibri" w:eastAsia="SimSun" w:hAnsi="Calibri" w:cs="Calibri"/>
          <w:color w:val="00000A"/>
          <w:sz w:val="24"/>
          <w:szCs w:val="24"/>
          <w:lang w:val="el-GR"/>
        </w:rPr>
        <w:lastRenderedPageBreak/>
        <w:t xml:space="preserve">των 200, που συνάπτει το Υπουργείο Πολιτισμού με τους φορείς της Τοπικής Αυτοδιοίκησης για έργα Πολιτισμού σε όλη την επικράτεια. </w:t>
      </w:r>
    </w:p>
    <w:p w14:paraId="4D4A5262" w14:textId="5B182808" w:rsidR="00363276" w:rsidRPr="00363276" w:rsidRDefault="00363276" w:rsidP="003311D3">
      <w:pPr>
        <w:pStyle w:val="2"/>
      </w:pPr>
      <w:bookmarkStart w:id="121" w:name="_Toc11943420"/>
      <w:bookmarkStart w:id="122" w:name="_Toc12025041"/>
      <w:r w:rsidRPr="00363276">
        <w:t>Πολιτική προπαρασκευής για τη</w:t>
      </w:r>
      <w:r w:rsidR="00BA66A9">
        <w:t>ν επόμενη προγραμματική περίοδο</w:t>
      </w:r>
      <w:bookmarkEnd w:id="121"/>
      <w:bookmarkEnd w:id="122"/>
    </w:p>
    <w:p w14:paraId="37475E4E"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Σημαντικές είναι και οι ενέργειες που προωθήθηκαν για την προετοιμασία των έργων πολιτισμού την επόμενη προγραμματική περίοδο με συνθήκες που θα διασφαλίσουν τα αρχαιολογικά έργα. Στο πλαίσιο αυτό πραγματοποιήθηκε ενδελεχής στρατηγικός σχεδιασμός και τέθηκαν οι προτεραιότητες για την ωρίμανση έργων σε σημαντικά μνημεία, αρχαιολογικούς χώρους και μουσεία. Κινήθηκαν οι διαδικασίες για την εξασφάλιση ποσού της τάξης των 15 εκ. ευρώ για την εκπόνηση 97 μελετών ωρίμανσης, ώστε να υπάρχει εγκαίρως ετοιμότητα για την ένταξη των αντίστοιχων έργων στην επόμενη προγραμματική περίοδο.</w:t>
      </w:r>
    </w:p>
    <w:p w14:paraId="51A077BE" w14:textId="49E74062"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Παράλληλα, το τελευταίο διάστημα κατά το οποίο σχεδιάζεται η αρχιτεκτονική της επόμενης προγραμματικής περιόδου (επόμενο ΕΣΠΑ) το Υπουργείο Πολιτισμού θέτει επιτακτικά τη νομοθέτηση αυτόνομης χρηματοδότησης του Υπουργείου Πολιτισμού είτε με ειδικό πρόγραμμα είτε με </w:t>
      </w:r>
      <w:proofErr w:type="spellStart"/>
      <w:r w:rsidRPr="00363276">
        <w:rPr>
          <w:rFonts w:ascii="Calibri" w:eastAsia="SimSun" w:hAnsi="Calibri" w:cs="Calibri"/>
          <w:color w:val="00000A"/>
          <w:sz w:val="24"/>
          <w:szCs w:val="24"/>
          <w:lang w:val="el-GR"/>
        </w:rPr>
        <w:t>υποπρογράμματα</w:t>
      </w:r>
      <w:proofErr w:type="spellEnd"/>
      <w:r w:rsidR="009D703D">
        <w:rPr>
          <w:rFonts w:ascii="Calibri" w:eastAsia="SimSun" w:hAnsi="Calibri" w:cs="Calibri"/>
          <w:color w:val="00000A"/>
          <w:sz w:val="24"/>
          <w:szCs w:val="24"/>
          <w:lang w:val="el-GR"/>
        </w:rPr>
        <w:t>.</w:t>
      </w:r>
    </w:p>
    <w:p w14:paraId="141E9236" w14:textId="49220B46" w:rsidR="00363276" w:rsidRPr="00363276" w:rsidRDefault="009E1D4D" w:rsidP="003311D3">
      <w:pPr>
        <w:pStyle w:val="1"/>
        <w:rPr>
          <w:rFonts w:eastAsia="SimSun"/>
          <w:color w:val="00000A"/>
        </w:rPr>
      </w:pPr>
      <w:bookmarkStart w:id="123" w:name="_Toc12025042"/>
      <w:r w:rsidRPr="00363276">
        <w:t>ΑΠΟΚΑΤΑΣΤΑΣΗ ΕΡΓΑΣΙΑΚΩΝ ΣΧΕΣΕΩΝ ΚΑΙ ΚΑΛΥΨΗ ΑΝΑΓΚΩΝ ΣΤΕΛΕΧΩΣΗΣ</w:t>
      </w:r>
      <w:bookmarkEnd w:id="123"/>
    </w:p>
    <w:p w14:paraId="73DBE174" w14:textId="7C0D1BB5"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Την τελευταία τετραετία προωθήθηκαν από την κυβέρνηση άμεσα διαδικασίες αποκατάστασης αδικιών επί εργαζομένων από την προηγούμενη συγκυβέρνηση και στελέχωσης των αποδεκατισμένων, από τις προηγούμενες πολιτικές, των Υπηρεσιών του ΥΠΠΟΑ και των εποπτευ</w:t>
      </w:r>
      <w:r w:rsidR="009E1D4D">
        <w:rPr>
          <w:rFonts w:ascii="Calibri" w:eastAsia="SimSun" w:hAnsi="Calibri" w:cs="Calibri"/>
          <w:color w:val="00000A"/>
          <w:sz w:val="24"/>
          <w:szCs w:val="24"/>
          <w:lang w:val="el-GR"/>
        </w:rPr>
        <w:t>ομένων φορέων του. Ά</w:t>
      </w:r>
      <w:r w:rsidRPr="00363276">
        <w:rPr>
          <w:rFonts w:ascii="Calibri" w:eastAsia="SimSun" w:hAnsi="Calibri" w:cs="Calibri"/>
          <w:color w:val="00000A"/>
          <w:sz w:val="24"/>
          <w:szCs w:val="24"/>
          <w:lang w:val="el-GR"/>
        </w:rPr>
        <w:t>μεσα επέστρεψαν όλοι οι εργαζόμενοι που είχαν τεθεί σε διαθεσιμότητα από την προηγούμενη κυβέρνηση, ενώ τοποθετήθηκαν 165 ά</w:t>
      </w:r>
      <w:r w:rsidR="009E1D4D">
        <w:rPr>
          <w:rFonts w:ascii="Calibri" w:eastAsia="SimSun" w:hAnsi="Calibri" w:cs="Calibri"/>
          <w:color w:val="00000A"/>
          <w:sz w:val="24"/>
          <w:szCs w:val="24"/>
          <w:lang w:val="el-GR"/>
        </w:rPr>
        <w:t>τομα ΙΔΟΧ, οι οποίοι ήταν σε εκ</w:t>
      </w:r>
      <w:r w:rsidRPr="00363276">
        <w:rPr>
          <w:rFonts w:ascii="Calibri" w:eastAsia="SimSun" w:hAnsi="Calibri" w:cs="Calibri"/>
          <w:color w:val="00000A"/>
          <w:sz w:val="24"/>
          <w:szCs w:val="24"/>
          <w:lang w:val="el-GR"/>
        </w:rPr>
        <w:t xml:space="preserve">κρεμότητα από το 2010, ενώ είχε κριθεί η μετατροπή των </w:t>
      </w:r>
      <w:proofErr w:type="spellStart"/>
      <w:r w:rsidRPr="00363276">
        <w:rPr>
          <w:rFonts w:ascii="Calibri" w:eastAsia="SimSun" w:hAnsi="Calibri" w:cs="Calibri"/>
          <w:color w:val="00000A"/>
          <w:sz w:val="24"/>
          <w:szCs w:val="24"/>
          <w:lang w:val="el-GR"/>
        </w:rPr>
        <w:t>συμβάσεών</w:t>
      </w:r>
      <w:proofErr w:type="spellEnd"/>
      <w:r w:rsidRPr="00363276">
        <w:rPr>
          <w:rFonts w:ascii="Calibri" w:eastAsia="SimSun" w:hAnsi="Calibri" w:cs="Calibri"/>
          <w:color w:val="00000A"/>
          <w:sz w:val="24"/>
          <w:szCs w:val="24"/>
          <w:lang w:val="el-GR"/>
        </w:rPr>
        <w:t xml:space="preserve"> τους στη βάση της  αληθούς σχέσης αορίστου χρόνου που τους συνέδεε με το ΥΠΠΟΑ. Επίσης, με νομοθετική διάταξη (ΦΕΚ 1106/2016) καθορίστηκε 18 χρόνια μετά (!) η διαδικασία διορισμού των επιτυχόντων του γραπτού διαγωνισμού από το ΑΣΕΠ με την 8/1997 προκήρυξη. Επίσης, με πρωτοβουλία του ΥΠΠΟΑ συμπληρώθηκε ο ν. 4326/2015, με αποτέλεσμα όλοι οι εργαζόμενοι του ΟΔΙΕ που είχαν αναγνωρισμένες συμβάσεις ιδιωτικού δικαίου αορίστου χρόνου μετατάχθηκαν σε εποπτευόμενους φορείς του Υπουργείου Πολιτισμού και Αθλητισμού και σε ΟΤΑ Α’ και Β’ βαθμού ανάλογα με τις ειδικότητές τους, με πλήρη αναγνώριση των εργασιακών τους κεκτημένων.</w:t>
      </w:r>
      <w:r w:rsidRPr="00363276">
        <w:rPr>
          <w:rFonts w:ascii="Calibri" w:eastAsia="SimSun" w:hAnsi="Calibri" w:cs="Calibri"/>
          <w:color w:val="00000A"/>
          <w:sz w:val="24"/>
          <w:szCs w:val="24"/>
          <w:lang w:val="el-GR"/>
        </w:rPr>
        <w:br/>
      </w:r>
    </w:p>
    <w:p w14:paraId="5565160D" w14:textId="77777777"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Παράλληλα, με πρωτοβουλία του Υπουργείου Πολιτισμού, προωθήθηκε τροπολογία στον νόμο 4440/2016 (ΦΕΚ 224/Α), άρθρο 47, στην οποία προβλέπεται η δυνατότητα παραίτησης του Υπουργείου από τα ένδικα μέσα κατά δικαστικών αποφάσεων εργατικών διαφορών που αναγνωρίζουν εργασιακή σχέση αορίστου χρόνου με συμβασιούχους, υπό την προϋπόθεση ειδικής αιτιολόγησης ως προς την αναγκαιότητα ασφάλειας και εύρυθμης λειτουργίας μουσείων και αρχαιολογικών χώρων. Με τη διάταξη αυτή, αποκαθίσταται το πραγματικό καθεστώς της εργασιακής σχέσης και υποχρεώνεται η Διοίκηση να συμμορφωθεί προς τις δικαστικές αποφάσεις, εξυπηρετώντας τις πάγιες και διαρκείς ανάγκες του Υπουργείου Πολιτισμού ιδιαίτερα για τη διασφάλιση της φύλαξης των αρχαιολογικών χώρων, και </w:t>
      </w:r>
      <w:r w:rsidRPr="00363276">
        <w:rPr>
          <w:rFonts w:ascii="Calibri" w:eastAsia="SimSun" w:hAnsi="Calibri" w:cs="Calibri"/>
          <w:color w:val="00000A"/>
          <w:sz w:val="24"/>
          <w:szCs w:val="24"/>
          <w:lang w:val="el-GR"/>
        </w:rPr>
        <w:lastRenderedPageBreak/>
        <w:t>των μνημείων, χωρίς επιβάρυνση του προϋπολογισμού, καθώς επρόκειτο μέχρι τότε για υπαλλήλους ορισμένου χρόνου.</w:t>
      </w:r>
    </w:p>
    <w:p w14:paraId="3AEDB666" w14:textId="0C3A1ABC" w:rsidR="00363276" w:rsidRPr="00363276" w:rsidRDefault="00363276" w:rsidP="009D703D">
      <w:pPr>
        <w:widowControl w:val="0"/>
        <w:suppressAutoHyphens/>
        <w:spacing w:after="120" w:line="240" w:lineRule="auto"/>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Οι ενέργειες αυτές εμφορούνταν από την πολιτική βούληση τόσο για την αποκατάσταση της νομιμότητας και των αδικιών, που είχαν θέσει σε ομηρία τους εργαζομένους και ταυτόχρονα ενίσχυσης των θεσμικών οργάνων του κράτους μέσω της διασφάλισης υπαλληλικού δυναμικού και όλα αυτά στο εχθρικό ως προς τις προσλήψεις </w:t>
      </w:r>
      <w:proofErr w:type="spellStart"/>
      <w:r w:rsidRPr="00363276">
        <w:rPr>
          <w:rFonts w:ascii="Calibri" w:eastAsia="SimSun" w:hAnsi="Calibri" w:cs="Calibri"/>
          <w:color w:val="00000A"/>
          <w:sz w:val="24"/>
          <w:szCs w:val="24"/>
          <w:lang w:val="el-GR"/>
        </w:rPr>
        <w:t>μνημονιακό</w:t>
      </w:r>
      <w:proofErr w:type="spellEnd"/>
      <w:r w:rsidRPr="00363276">
        <w:rPr>
          <w:rFonts w:ascii="Calibri" w:eastAsia="SimSun" w:hAnsi="Calibri" w:cs="Calibri"/>
          <w:color w:val="00000A"/>
          <w:sz w:val="24"/>
          <w:szCs w:val="24"/>
          <w:lang w:val="el-GR"/>
        </w:rPr>
        <w:t xml:space="preserve"> πλαίσιο που αποδυνάμωσε τα προηγούμενα χρόνια τις υπηρεσίες του κράτους. </w:t>
      </w:r>
    </w:p>
    <w:p w14:paraId="4C7B2911" w14:textId="799CB19B" w:rsidR="00363276" w:rsidRPr="00363276" w:rsidRDefault="009E1D4D" w:rsidP="003311D3">
      <w:pPr>
        <w:pStyle w:val="1"/>
        <w:rPr>
          <w:rFonts w:eastAsia="SimSun"/>
          <w:color w:val="00000A"/>
        </w:rPr>
      </w:pPr>
      <w:bookmarkStart w:id="124" w:name="_Toc12025043"/>
      <w:r w:rsidRPr="00363276">
        <w:t>ΕΞΑΣΦΑΛΙΣΗ ΣΥΝΘΗΚΩΝ ΟΜΑΛΗΣ ΛΕΙΤΟΥΡΓΙΑΣ ΤΗΣ ΥΠΗΡΕΣΙΑΣ</w:t>
      </w:r>
      <w:bookmarkEnd w:id="124"/>
    </w:p>
    <w:p w14:paraId="2BE34BFE" w14:textId="77777777" w:rsidR="00363276" w:rsidRPr="00363276" w:rsidRDefault="00363276" w:rsidP="00363276">
      <w:pPr>
        <w:widowControl w:val="0"/>
        <w:numPr>
          <w:ilvl w:val="0"/>
          <w:numId w:val="14"/>
        </w:numPr>
        <w:tabs>
          <w:tab w:val="left" w:pos="360"/>
        </w:tabs>
        <w:suppressAutoHyphens/>
        <w:spacing w:after="0" w:line="240" w:lineRule="auto"/>
        <w:ind w:left="360"/>
        <w:jc w:val="both"/>
        <w:rPr>
          <w:rFonts w:ascii="Calibri" w:eastAsia="SimSun" w:hAnsi="Calibri" w:cs="Calibri"/>
          <w:sz w:val="24"/>
          <w:szCs w:val="24"/>
          <w:lang w:val="el-GR"/>
        </w:rPr>
      </w:pPr>
      <w:r w:rsidRPr="00363276">
        <w:rPr>
          <w:rFonts w:ascii="Calibri" w:eastAsia="SimSun" w:hAnsi="Calibri" w:cs="Calibri"/>
          <w:sz w:val="24"/>
          <w:szCs w:val="24"/>
          <w:lang w:val="el-GR"/>
        </w:rPr>
        <w:t xml:space="preserve">Ιδιαίτερη βαρύτητα δόθηκε στην εξασφάλιση συνθηκών ομαλής λειτουργίας των </w:t>
      </w:r>
      <w:r w:rsidRPr="00363276">
        <w:rPr>
          <w:rFonts w:ascii="Calibri" w:eastAsia="SimSun" w:hAnsi="Calibri" w:cs="Calibri"/>
          <w:bCs/>
          <w:sz w:val="24"/>
          <w:szCs w:val="24"/>
          <w:lang w:val="el-GR"/>
        </w:rPr>
        <w:t>επισκέψιμων αρχαιολογικών χώρων και των μουσείων.</w:t>
      </w:r>
      <w:r w:rsidRPr="00363276">
        <w:rPr>
          <w:rFonts w:ascii="Calibri" w:eastAsia="SimSun" w:hAnsi="Calibri" w:cs="Calibri"/>
          <w:sz w:val="24"/>
          <w:szCs w:val="24"/>
          <w:lang w:val="el-GR"/>
        </w:rPr>
        <w:t xml:space="preserve"> Στο πλαίσιο αυτό προωθήθηκαν εγκαίρως </w:t>
      </w:r>
      <w:r w:rsidRPr="00363276">
        <w:rPr>
          <w:rFonts w:ascii="Calibri" w:eastAsia="SimSun" w:hAnsi="Calibri" w:cs="Calibri"/>
          <w:bCs/>
          <w:sz w:val="24"/>
          <w:szCs w:val="24"/>
          <w:lang w:val="el-GR"/>
        </w:rPr>
        <w:t xml:space="preserve">ενέργειες πρόσληψης μόνιμου </w:t>
      </w:r>
      <w:proofErr w:type="spellStart"/>
      <w:r w:rsidRPr="00363276">
        <w:rPr>
          <w:rFonts w:ascii="Calibri" w:eastAsia="SimSun" w:hAnsi="Calibri" w:cs="Calibri"/>
          <w:bCs/>
          <w:sz w:val="24"/>
          <w:szCs w:val="24"/>
          <w:lang w:val="el-GR"/>
        </w:rPr>
        <w:t>φυλακτικού</w:t>
      </w:r>
      <w:proofErr w:type="spellEnd"/>
      <w:r w:rsidRPr="00363276">
        <w:rPr>
          <w:rFonts w:ascii="Calibri" w:eastAsia="SimSun" w:hAnsi="Calibri" w:cs="Calibri"/>
          <w:bCs/>
          <w:sz w:val="24"/>
          <w:szCs w:val="24"/>
          <w:lang w:val="el-GR"/>
        </w:rPr>
        <w:t xml:space="preserve"> προσωπικού (φύλακες και νυχτοφύλακες) </w:t>
      </w:r>
      <w:proofErr w:type="spellStart"/>
      <w:r w:rsidRPr="00363276">
        <w:rPr>
          <w:rFonts w:ascii="Calibri" w:eastAsia="SimSun" w:hAnsi="Calibri" w:cs="Calibri"/>
          <w:bCs/>
          <w:sz w:val="24"/>
          <w:szCs w:val="24"/>
          <w:lang w:val="el-GR"/>
        </w:rPr>
        <w:t>κατ</w:t>
      </w:r>
      <w:proofErr w:type="spellEnd"/>
      <w:r w:rsidRPr="00363276">
        <w:rPr>
          <w:rFonts w:ascii="Calibri" w:eastAsia="SimSun" w:hAnsi="Calibri" w:cs="Calibri"/>
          <w:bCs/>
          <w:sz w:val="24"/>
          <w:szCs w:val="24"/>
          <w:lang w:val="el-GR"/>
        </w:rPr>
        <w:t xml:space="preserve">΄ έτος για την </w:t>
      </w:r>
      <w:r w:rsidRPr="00363276">
        <w:rPr>
          <w:rFonts w:ascii="Calibri" w:eastAsia="SimSun" w:hAnsi="Calibri" w:cs="Calibri"/>
          <w:sz w:val="24"/>
          <w:szCs w:val="24"/>
          <w:lang w:val="el-GR"/>
        </w:rPr>
        <w:t xml:space="preserve">έκδοση της απαιτούμενης Π.Υ.Σ. Ταυτόχρονα διαδικασίες προωθήθηκαν για την πρόσληψη τακτικού προσωπικού καίριων ειδικοτήτων. </w:t>
      </w:r>
    </w:p>
    <w:p w14:paraId="49E70872" w14:textId="77777777" w:rsidR="00363276" w:rsidRPr="00363276" w:rsidRDefault="00363276" w:rsidP="00363276">
      <w:pPr>
        <w:widowControl w:val="0"/>
        <w:numPr>
          <w:ilvl w:val="0"/>
          <w:numId w:val="14"/>
        </w:numPr>
        <w:tabs>
          <w:tab w:val="left" w:pos="360"/>
        </w:tabs>
        <w:suppressAutoHyphens/>
        <w:spacing w:after="0" w:line="240" w:lineRule="auto"/>
        <w:ind w:left="360"/>
        <w:jc w:val="both"/>
        <w:rPr>
          <w:rFonts w:ascii="Calibri" w:eastAsia="Times New Roman" w:hAnsi="Calibri" w:cs="Calibri"/>
          <w:b/>
          <w:i/>
          <w:iCs/>
          <w:sz w:val="24"/>
          <w:szCs w:val="24"/>
          <w:u w:val="single"/>
          <w:shd w:val="clear" w:color="auto" w:fill="FFFFFF"/>
          <w:lang w:val="el-GR"/>
        </w:rPr>
      </w:pPr>
      <w:r w:rsidRPr="00363276">
        <w:rPr>
          <w:rFonts w:ascii="Calibri" w:eastAsia="SimSun" w:hAnsi="Calibri" w:cs="Calibri"/>
          <w:sz w:val="24"/>
          <w:szCs w:val="24"/>
          <w:lang w:val="el-GR"/>
        </w:rPr>
        <w:t>Οι Κεντρικές Υπηρεσίες του ΥΠΠΟΑ υπό τον συντονισμό της πολιτικής του ηγεσίας διασυνδέθηκαν με τις κατά τόπους Υπηρεσίες, οι οποίες έθεταν τις προτεραιότητες και τους προγραμματισμούς τους εγκαίρως. Διαμορφώθηκαν συνθήκες συνεργασίας, με αποτέλεσμα τα σχετικά αιτήματα χρηματοδότησης  να υποβάλλονται αμέσως και να εξασφαλίζονται οι σχετικές χρηματοδοτήσεις εγκαίρως. Σημειώνεται ότι τα τελευταία έτη οι λογαριασμοί των υπηρεσιών τροφοδοτήθηκαν από πολύ νωρίς με αποτέλεσμα να εκτελείται απρόσκοπτα το έργο, γεγονός που αντικατοπτρίζεται στα υψηλά ποσοστά απορροφητικότητας.</w:t>
      </w:r>
    </w:p>
    <w:p w14:paraId="3F3BC798" w14:textId="77777777" w:rsidR="00363276" w:rsidRPr="00363276" w:rsidRDefault="00363276" w:rsidP="00363276">
      <w:pPr>
        <w:widowControl w:val="0"/>
        <w:suppressAutoHyphens/>
        <w:spacing w:after="60" w:line="240" w:lineRule="auto"/>
        <w:jc w:val="both"/>
        <w:rPr>
          <w:rFonts w:ascii="Calibri" w:eastAsia="Times New Roman" w:hAnsi="Calibri" w:cs="Calibri"/>
          <w:b/>
          <w:i/>
          <w:iCs/>
          <w:color w:val="2E74B5"/>
          <w:sz w:val="24"/>
          <w:szCs w:val="24"/>
          <w:u w:val="single"/>
          <w:shd w:val="clear" w:color="auto" w:fill="FFFFFF"/>
          <w:lang w:val="el-GR"/>
        </w:rPr>
      </w:pPr>
    </w:p>
    <w:p w14:paraId="7364E550" w14:textId="34087A62" w:rsidR="00363276" w:rsidRPr="00363276" w:rsidRDefault="009E1D4D" w:rsidP="003311D3">
      <w:pPr>
        <w:pStyle w:val="1"/>
        <w:rPr>
          <w:rFonts w:eastAsia="SimSun"/>
          <w:color w:val="00000A"/>
        </w:rPr>
      </w:pPr>
      <w:bookmarkStart w:id="125" w:name="_Toc12025044"/>
      <w:r w:rsidRPr="00363276">
        <w:t>ΕΠΕΞΕΡΓΑΣΙΑ ΟΡΓΑΝΩΤΙΚΩΝ ΔΟΜΩΝ</w:t>
      </w:r>
      <w:bookmarkEnd w:id="125"/>
      <w:r w:rsidRPr="00363276">
        <w:t xml:space="preserve"> </w:t>
      </w:r>
    </w:p>
    <w:p w14:paraId="00BE18C4" w14:textId="77777777" w:rsidR="00363276" w:rsidRPr="00363276" w:rsidRDefault="00363276" w:rsidP="00363276">
      <w:pPr>
        <w:widowControl w:val="0"/>
        <w:numPr>
          <w:ilvl w:val="0"/>
          <w:numId w:val="12"/>
        </w:numPr>
        <w:tabs>
          <w:tab w:val="left" w:pos="360"/>
        </w:tabs>
        <w:suppressAutoHyphens/>
        <w:spacing w:after="0" w:line="240" w:lineRule="auto"/>
        <w:ind w:left="360"/>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Σε επίπεδο λειτουργίας της Υπηρεσίας, η νέα πολιτική ηγεσία του Υπουργείου έθεσε σε προτεραιότητα την αποτίμηση εφαρμογής του οργανογράμματος του 2014 και την </w:t>
      </w:r>
      <w:r w:rsidRPr="00363276">
        <w:rPr>
          <w:rFonts w:ascii="Calibri" w:eastAsia="SimSun" w:hAnsi="Calibri" w:cs="Calibri"/>
          <w:bCs/>
          <w:color w:val="00000A"/>
          <w:sz w:val="24"/>
          <w:szCs w:val="24"/>
          <w:lang w:val="el-GR"/>
        </w:rPr>
        <w:t>επεξεργασία ενός νέου οργανογράμματος στηριγμένου και στα αιτήματα των Υπηρεσιών</w:t>
      </w:r>
      <w:r w:rsidRPr="00363276">
        <w:rPr>
          <w:rFonts w:ascii="Calibri" w:eastAsia="SimSun" w:hAnsi="Calibri" w:cs="Calibri"/>
          <w:color w:val="00000A"/>
          <w:sz w:val="24"/>
          <w:szCs w:val="24"/>
          <w:lang w:val="el-GR"/>
        </w:rPr>
        <w:t>. Κύριους άξονες για το σχεδιασμό της πρότασης απετέλεσαν η ενίσχυση των θεσμικών λειτουργιών, η αποπολιτικοποίηση της δημόσιας διοίκησης, η άρση αλληλοεπικαλύψεων αρμοδιοτήτων και η αντιμετώπιση της γραφειοκρατίας που επιτάθηκε από την πολυνομία των τελευταίων ετών. Στο τέλος του 2016 ολοκληρώθηκε η επεξεργασία και τροποποιήθηκε ο Οργανισμός με κύρια στοιχεία την αύξηση των θέσεων εργασίας με την αύξηση νέων και σύγχρονων ειδικοτήτων, τη συγκρότηση νέων Τμημάτων, στις Κεντρικές και Περιφερειακές Υπηρεσίες, όπως τα Τμήματα Εκπαιδευτικών Προγραμμάτων σε όλα τα Δημόσια Μουσεία, την αύξηση του αριθμού των Δημόσιων Μουσείων, την ίδρυση νέας Εφορείας Αρχαιοτήτων εντός των διοικητικών ορίων του Δήμου Αθηναίων, ενώ εμβληματική υπήρξε η δημιουργία αυτοτελούς Διεύθυνσης Τεκμηρίωσης με αρμοδιότητες επί της αρχαιοκαπηλίας και της παράνομης διακίνησης πολιτιστικών αγαθών.</w:t>
      </w:r>
    </w:p>
    <w:p w14:paraId="17C8BD7F" w14:textId="77777777" w:rsidR="00363276" w:rsidRPr="00363276" w:rsidRDefault="00363276" w:rsidP="00363276">
      <w:pPr>
        <w:widowControl w:val="0"/>
        <w:numPr>
          <w:ilvl w:val="0"/>
          <w:numId w:val="12"/>
        </w:numPr>
        <w:tabs>
          <w:tab w:val="left" w:pos="360"/>
        </w:tabs>
        <w:suppressAutoHyphens/>
        <w:spacing w:after="0" w:line="240" w:lineRule="auto"/>
        <w:ind w:left="360"/>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lastRenderedPageBreak/>
        <w:t xml:space="preserve">Αναγνωρίζοντας ότι κύριος παράγοντας επίτευξης των στρατηγικών επιλογών στον τομέα της δημόσιας διοίκησης είναι η κατάληψη θέσεων ευθύνης από ικανά στελέχη της Υπηρεσίας, δρομολογήθηκαν </w:t>
      </w:r>
      <w:r w:rsidRPr="00363276">
        <w:rPr>
          <w:rFonts w:ascii="Calibri" w:eastAsia="SimSun" w:hAnsi="Calibri" w:cs="Calibri"/>
          <w:bCs/>
          <w:color w:val="00000A"/>
          <w:sz w:val="24"/>
          <w:szCs w:val="24"/>
          <w:lang w:val="el-GR"/>
        </w:rPr>
        <w:t>ενέργειες διασφάλισης αντικειμενικών κριτηρίων αξιολόγησης.</w:t>
      </w:r>
      <w:r w:rsidRPr="00363276">
        <w:rPr>
          <w:rFonts w:ascii="Calibri" w:eastAsia="SimSun" w:hAnsi="Calibri" w:cs="Calibri"/>
          <w:color w:val="00000A"/>
          <w:sz w:val="24"/>
          <w:szCs w:val="24"/>
          <w:lang w:val="el-GR"/>
        </w:rPr>
        <w:t xml:space="preserve"> Σε αυτή την κατεύθυνση ολοκληρώθηκε η </w:t>
      </w:r>
      <w:r w:rsidRPr="00363276">
        <w:rPr>
          <w:rFonts w:ascii="Calibri" w:eastAsia="SimSun" w:hAnsi="Calibri" w:cs="Calibri"/>
          <w:bCs/>
          <w:color w:val="00000A"/>
          <w:sz w:val="24"/>
          <w:szCs w:val="24"/>
          <w:lang w:val="el-GR"/>
        </w:rPr>
        <w:t>κατάταξη των υπαλλήλων</w:t>
      </w:r>
      <w:r w:rsidRPr="00363276">
        <w:rPr>
          <w:rFonts w:ascii="Calibri" w:eastAsia="SimSun" w:hAnsi="Calibri" w:cs="Calibri"/>
          <w:color w:val="00000A"/>
          <w:sz w:val="24"/>
          <w:szCs w:val="24"/>
          <w:lang w:val="el-GR"/>
        </w:rPr>
        <w:t xml:space="preserve"> σε ειδικότητες, ώστε να είναι δυνατή η συμμετοχή τους στις διαδικασίες κρίσεων, ενώ προς ολοκλήρωση βαίνουν και οι διαδικασίες αναγνώρισης προϋπηρεσίας, στην κατεύθυνση ικανοποίησης του κοινού περί δικαίου αισθήματος των υπαλλήλων, διαμόρφωσης συνθηκών ίσης μεταχείρισης και ισονομίας της Διοίκησης και ταυτόχρονα διεύρυνσης της βάσης επιλογής των ικανοτέρων για την κατάληψη θέσεων ευθύνης. </w:t>
      </w:r>
    </w:p>
    <w:p w14:paraId="0B1A5DA6" w14:textId="77777777" w:rsidR="00363276" w:rsidRPr="00363276" w:rsidRDefault="00363276" w:rsidP="00363276">
      <w:pPr>
        <w:widowControl w:val="0"/>
        <w:numPr>
          <w:ilvl w:val="0"/>
          <w:numId w:val="12"/>
        </w:numPr>
        <w:tabs>
          <w:tab w:val="left" w:pos="360"/>
        </w:tabs>
        <w:suppressAutoHyphens/>
        <w:spacing w:after="0" w:line="240" w:lineRule="auto"/>
        <w:ind w:left="360"/>
        <w:jc w:val="both"/>
        <w:rPr>
          <w:rFonts w:ascii="Calibri" w:eastAsia="SimSun" w:hAnsi="Calibri" w:cs="Calibri"/>
          <w:color w:val="00000A"/>
          <w:sz w:val="24"/>
          <w:szCs w:val="24"/>
          <w:lang w:val="el-GR"/>
        </w:rPr>
      </w:pPr>
      <w:r w:rsidRPr="00363276">
        <w:rPr>
          <w:rFonts w:ascii="Calibri" w:eastAsia="SimSun" w:hAnsi="Calibri" w:cs="Calibri"/>
          <w:color w:val="00000A"/>
          <w:sz w:val="24"/>
          <w:szCs w:val="24"/>
          <w:lang w:val="el-GR"/>
        </w:rPr>
        <w:t xml:space="preserve">Μεγάλη σημασία για την ομαλή λειτουργία των Υπηρεσιών είναι η </w:t>
      </w:r>
      <w:r w:rsidRPr="00363276">
        <w:rPr>
          <w:rFonts w:ascii="Calibri" w:eastAsia="SimSun" w:hAnsi="Calibri" w:cs="Calibri"/>
          <w:bCs/>
          <w:color w:val="00000A"/>
          <w:sz w:val="24"/>
          <w:szCs w:val="24"/>
          <w:lang w:val="el-GR"/>
        </w:rPr>
        <w:t>αντιμετώπιση του στεγαστικού ζητήματος.</w:t>
      </w:r>
      <w:r w:rsidRPr="00363276">
        <w:rPr>
          <w:rFonts w:ascii="Calibri" w:eastAsia="SimSun" w:hAnsi="Calibri" w:cs="Calibri"/>
          <w:color w:val="00000A"/>
          <w:sz w:val="24"/>
          <w:szCs w:val="24"/>
          <w:lang w:val="el-GR"/>
        </w:rPr>
        <w:t xml:space="preserve"> Συγκροτήθηκε ομάδα εργασίας </w:t>
      </w:r>
      <w:proofErr w:type="spellStart"/>
      <w:r w:rsidRPr="00363276">
        <w:rPr>
          <w:rFonts w:ascii="Calibri" w:eastAsia="SimSun" w:hAnsi="Calibri" w:cs="Calibri"/>
          <w:color w:val="00000A"/>
          <w:sz w:val="24"/>
          <w:szCs w:val="24"/>
          <w:lang w:val="el-GR"/>
        </w:rPr>
        <w:t>επικαιροποίησης</w:t>
      </w:r>
      <w:proofErr w:type="spellEnd"/>
      <w:r w:rsidRPr="00363276">
        <w:rPr>
          <w:rFonts w:ascii="Calibri" w:eastAsia="SimSun" w:hAnsi="Calibri" w:cs="Calibri"/>
          <w:color w:val="00000A"/>
          <w:sz w:val="24"/>
          <w:szCs w:val="24"/>
          <w:lang w:val="el-GR"/>
        </w:rPr>
        <w:t xml:space="preserve"> της καταγραφής των στοιχείων ακίνητης περιουσίας του ΥΠΠΟΑ με σκοπό την αξιοποίησή της προς την κατεύθυνση μεταξύ άλλων κάλυψης των στεγαστικών αναγκών των Υπηρεσιών του ΥΠΠΟΑ και την ενίσχυση πολιτιστικών και καλλιτεχνικών δράσεων, με κύρια πολιτική στόχευση την ανάκτηση από το ΤΑΙΠΕΔ των 36 δημοσίων ακινήτων στην Πλάκα που στεγάζουν Υπηρεσίες του ΥΠΠΟΑ. </w:t>
      </w:r>
    </w:p>
    <w:p w14:paraId="7721E589" w14:textId="3A83B69B" w:rsidR="0071223A" w:rsidRPr="00F57EAD" w:rsidRDefault="0071223A" w:rsidP="00F57EAD">
      <w:pPr>
        <w:jc w:val="both"/>
        <w:rPr>
          <w:rFonts w:cstheme="minorHAnsi"/>
          <w:color w:val="FF0000"/>
          <w:sz w:val="24"/>
          <w:szCs w:val="24"/>
          <w:lang w:val="el-GR"/>
        </w:rPr>
      </w:pPr>
    </w:p>
    <w:sectPr w:rsidR="0071223A" w:rsidRPr="00F57EAD" w:rsidSect="005C3AD6">
      <w:pgSz w:w="11906" w:h="16838"/>
      <w:pgMar w:top="1440" w:right="1800" w:bottom="1440"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EA19AA"/>
    <w:multiLevelType w:val="singleLevel"/>
    <w:tmpl w:val="C9EA19AA"/>
    <w:lvl w:ilvl="0">
      <w:start w:val="1"/>
      <w:numFmt w:val="decimal"/>
      <w:suff w:val="space"/>
      <w:lvlText w:val="%1."/>
      <w:lvlJc w:val="left"/>
    </w:lvl>
  </w:abstractNum>
  <w:abstractNum w:abstractNumId="1" w15:restartNumberingAfterBreak="0">
    <w:nsid w:val="F43F4C78"/>
    <w:multiLevelType w:val="singleLevel"/>
    <w:tmpl w:val="F43F4C78"/>
    <w:lvl w:ilvl="0">
      <w:start w:val="15"/>
      <w:numFmt w:val="decimal"/>
      <w:lvlText w:val="%1."/>
      <w:lvlJc w:val="left"/>
      <w:pPr>
        <w:tabs>
          <w:tab w:val="left" w:pos="312"/>
        </w:tabs>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b/>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b/>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0000003"/>
    <w:multiLevelType w:val="multilevel"/>
    <w:tmpl w:val="00000003"/>
    <w:name w:val="WW8Num2"/>
    <w:lvl w:ilvl="0">
      <w:start w:val="1"/>
      <w:numFmt w:val="decimal"/>
      <w:lvlText w:val="%1."/>
      <w:lvlJc w:val="left"/>
      <w:pPr>
        <w:tabs>
          <w:tab w:val="num" w:pos="709"/>
        </w:tabs>
        <w:ind w:left="720" w:hanging="360"/>
      </w:pPr>
      <w:rPr>
        <w:rFonts w:ascii="Times New Roman" w:hAnsi="Times New Roman" w:cs="Times New Roman"/>
        <w:b/>
        <w:i/>
      </w:rPr>
    </w:lvl>
    <w:lvl w:ilvl="1">
      <w:start w:val="1"/>
      <w:numFmt w:val="decimal"/>
      <w:lvlText w:val="%1.%2."/>
      <w:lvlJc w:val="left"/>
      <w:pPr>
        <w:tabs>
          <w:tab w:val="num" w:pos="0"/>
        </w:tabs>
        <w:ind w:left="720" w:hanging="360"/>
      </w:pPr>
      <w:rPr>
        <w:rFonts w:ascii="Times New Roman" w:hAnsi="Times New Roman" w:cs="Times New Roman"/>
        <w:b/>
        <w:i/>
      </w:rPr>
    </w:lvl>
    <w:lvl w:ilvl="2">
      <w:start w:val="1"/>
      <w:numFmt w:val="decimal"/>
      <w:lvlText w:val="%1.%2.%3."/>
      <w:lvlJc w:val="left"/>
      <w:pPr>
        <w:tabs>
          <w:tab w:val="num" w:pos="0"/>
        </w:tabs>
        <w:ind w:left="1080" w:hanging="720"/>
      </w:pPr>
      <w:rPr>
        <w:rFonts w:ascii="Times New Roman" w:hAnsi="Times New Roman" w:cs="Times New Roman"/>
        <w:b/>
        <w:i/>
      </w:rPr>
    </w:lvl>
    <w:lvl w:ilvl="3">
      <w:start w:val="1"/>
      <w:numFmt w:val="decimal"/>
      <w:lvlText w:val="%1.%2.%3.%4."/>
      <w:lvlJc w:val="left"/>
      <w:pPr>
        <w:tabs>
          <w:tab w:val="num" w:pos="0"/>
        </w:tabs>
        <w:ind w:left="1080" w:hanging="720"/>
      </w:pPr>
      <w:rPr>
        <w:rFonts w:ascii="Times New Roman" w:hAnsi="Times New Roman" w:cs="Times New Roman"/>
        <w:b/>
        <w:i/>
      </w:rPr>
    </w:lvl>
    <w:lvl w:ilvl="4">
      <w:start w:val="1"/>
      <w:numFmt w:val="decimal"/>
      <w:lvlText w:val="%1.%2.%3.%4.%5."/>
      <w:lvlJc w:val="left"/>
      <w:pPr>
        <w:tabs>
          <w:tab w:val="num" w:pos="0"/>
        </w:tabs>
        <w:ind w:left="1440" w:hanging="1080"/>
      </w:pPr>
      <w:rPr>
        <w:rFonts w:ascii="Times New Roman" w:hAnsi="Times New Roman" w:cs="Times New Roman"/>
        <w:b/>
        <w:i/>
      </w:rPr>
    </w:lvl>
    <w:lvl w:ilvl="5">
      <w:start w:val="1"/>
      <w:numFmt w:val="decimal"/>
      <w:lvlText w:val="%1.%2.%3.%4.%5.%6."/>
      <w:lvlJc w:val="left"/>
      <w:pPr>
        <w:tabs>
          <w:tab w:val="num" w:pos="0"/>
        </w:tabs>
        <w:ind w:left="1440" w:hanging="1080"/>
      </w:pPr>
      <w:rPr>
        <w:rFonts w:ascii="Times New Roman" w:hAnsi="Times New Roman" w:cs="Times New Roman"/>
        <w:b/>
        <w:i/>
      </w:rPr>
    </w:lvl>
    <w:lvl w:ilvl="6">
      <w:start w:val="1"/>
      <w:numFmt w:val="decimal"/>
      <w:lvlText w:val="%1.%2.%3.%4.%5.%6.%7."/>
      <w:lvlJc w:val="left"/>
      <w:pPr>
        <w:tabs>
          <w:tab w:val="num" w:pos="0"/>
        </w:tabs>
        <w:ind w:left="1800" w:hanging="1440"/>
      </w:pPr>
      <w:rPr>
        <w:rFonts w:ascii="Times New Roman" w:hAnsi="Times New Roman" w:cs="Times New Roman"/>
        <w:b/>
        <w:i/>
      </w:rPr>
    </w:lvl>
    <w:lvl w:ilvl="7">
      <w:start w:val="1"/>
      <w:numFmt w:val="decimal"/>
      <w:lvlText w:val="%1.%2.%3.%4.%5.%6.%7.%8."/>
      <w:lvlJc w:val="left"/>
      <w:pPr>
        <w:tabs>
          <w:tab w:val="num" w:pos="0"/>
        </w:tabs>
        <w:ind w:left="1800" w:hanging="1440"/>
      </w:pPr>
      <w:rPr>
        <w:rFonts w:ascii="Times New Roman" w:hAnsi="Times New Roman" w:cs="Times New Roman"/>
        <w:b/>
        <w:i/>
      </w:rPr>
    </w:lvl>
    <w:lvl w:ilvl="8">
      <w:start w:val="1"/>
      <w:numFmt w:val="decimal"/>
      <w:lvlText w:val="%1.%2.%3.%4.%5.%6.%7.%8.%9."/>
      <w:lvlJc w:val="left"/>
      <w:pPr>
        <w:tabs>
          <w:tab w:val="num" w:pos="0"/>
        </w:tabs>
        <w:ind w:left="2160" w:hanging="1800"/>
      </w:pPr>
      <w:rPr>
        <w:rFonts w:ascii="Times New Roman" w:hAnsi="Times New Roman" w:cs="Times New Roman"/>
        <w:b/>
        <w:i/>
      </w:rPr>
    </w:lvl>
  </w:abstractNum>
  <w:abstractNum w:abstractNumId="4"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b/>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b/>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b/>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b/>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0000006"/>
    <w:multiLevelType w:val="multilevel"/>
    <w:tmpl w:val="13785C9A"/>
    <w:name w:val="WW8Num6"/>
    <w:lvl w:ilvl="0">
      <w:start w:val="2"/>
      <w:numFmt w:val="decimal"/>
      <w:lvlText w:val="%1."/>
      <w:lvlJc w:val="left"/>
      <w:pPr>
        <w:tabs>
          <w:tab w:val="num" w:pos="0"/>
        </w:tabs>
        <w:ind w:left="360" w:hanging="360"/>
      </w:pPr>
      <w:rPr>
        <w:rFonts w:ascii="Times New Roman" w:hAnsi="Times New Roman" w:cs="Times New Roman"/>
      </w:rPr>
    </w:lvl>
    <w:lvl w:ilvl="1">
      <w:start w:val="6"/>
      <w:numFmt w:val="decimal"/>
      <w:lvlText w:val="%1.%2."/>
      <w:lvlJc w:val="left"/>
      <w:pPr>
        <w:tabs>
          <w:tab w:val="num" w:pos="0"/>
        </w:tabs>
        <w:ind w:left="720" w:hanging="720"/>
      </w:pPr>
      <w:rPr>
        <w:rFonts w:ascii="Times New Roman" w:hAnsi="Times New Roman" w:cs="Times New Roman"/>
        <w:color w:val="0070C0"/>
      </w:rPr>
    </w:lvl>
    <w:lvl w:ilvl="2">
      <w:start w:val="1"/>
      <w:numFmt w:val="decimal"/>
      <w:lvlText w:val="%1.%2.%3."/>
      <w:lvlJc w:val="left"/>
      <w:pPr>
        <w:tabs>
          <w:tab w:val="num" w:pos="0"/>
        </w:tabs>
        <w:ind w:left="720" w:hanging="720"/>
      </w:pPr>
      <w:rPr>
        <w:rFonts w:ascii="Times New Roman" w:hAnsi="Times New Roman" w:cs="Times New Roman"/>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080" w:hanging="108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440" w:hanging="1440"/>
      </w:pPr>
      <w:rPr>
        <w:rFonts w:ascii="Times New Roman" w:hAnsi="Times New Roman" w:cs="Times New Roman"/>
      </w:rPr>
    </w:lvl>
    <w:lvl w:ilvl="7">
      <w:start w:val="1"/>
      <w:numFmt w:val="decimal"/>
      <w:lvlText w:val="%1.%2.%3.%4.%5.%6.%7.%8."/>
      <w:lvlJc w:val="left"/>
      <w:pPr>
        <w:tabs>
          <w:tab w:val="num" w:pos="0"/>
        </w:tabs>
        <w:ind w:left="1800" w:hanging="1800"/>
      </w:pPr>
      <w:rPr>
        <w:rFonts w:ascii="Times New Roman" w:hAnsi="Times New Roman" w:cs="Times New Roman"/>
      </w:rPr>
    </w:lvl>
    <w:lvl w:ilvl="8">
      <w:start w:val="1"/>
      <w:numFmt w:val="decimal"/>
      <w:lvlText w:val="%1.%2.%3.%4.%5.%6.%7.%8.%9."/>
      <w:lvlJc w:val="left"/>
      <w:pPr>
        <w:tabs>
          <w:tab w:val="num" w:pos="0"/>
        </w:tabs>
        <w:ind w:left="1800" w:hanging="1800"/>
      </w:pPr>
      <w:rPr>
        <w:rFonts w:ascii="Times New Roman" w:hAnsi="Times New Roman" w:cs="Times New Roman"/>
      </w:rPr>
    </w:lvl>
  </w:abstractNum>
  <w:abstractNum w:abstractNumId="7" w15:restartNumberingAfterBreak="0">
    <w:nsid w:val="0260598D"/>
    <w:multiLevelType w:val="multilevel"/>
    <w:tmpl w:val="B498E1A0"/>
    <w:lvl w:ilvl="0">
      <w:start w:val="1"/>
      <w:numFmt w:val="decimal"/>
      <w:pStyle w:val="1"/>
      <w:lvlText w:val="%1"/>
      <w:lvlJc w:val="left"/>
      <w:pPr>
        <w:ind w:left="432" w:hanging="432"/>
      </w:pPr>
      <w:rPr>
        <w:color w:val="2E74B5" w:themeColor="accent1" w:themeShade="BF"/>
      </w:rPr>
    </w:lvl>
    <w:lvl w:ilvl="1">
      <w:start w:val="1"/>
      <w:numFmt w:val="decimal"/>
      <w:pStyle w:val="2"/>
      <w:lvlText w:val="%1.%2"/>
      <w:lvlJc w:val="left"/>
      <w:pPr>
        <w:ind w:left="576" w:hanging="576"/>
      </w:pPr>
      <w:rPr>
        <w:color w:val="2E74B5" w:themeColor="accent1" w:themeShade="BF"/>
      </w:rPr>
    </w:lvl>
    <w:lvl w:ilvl="2">
      <w:start w:val="1"/>
      <w:numFmt w:val="decimal"/>
      <w:pStyle w:val="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422C11"/>
    <w:multiLevelType w:val="hybridMultilevel"/>
    <w:tmpl w:val="B72CB1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211EC7"/>
    <w:multiLevelType w:val="hybridMultilevel"/>
    <w:tmpl w:val="F83CD8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61342E"/>
    <w:multiLevelType w:val="singleLevel"/>
    <w:tmpl w:val="3661342E"/>
    <w:lvl w:ilvl="0">
      <w:start w:val="1"/>
      <w:numFmt w:val="decimal"/>
      <w:suff w:val="space"/>
      <w:lvlText w:val="%1."/>
      <w:lvlJc w:val="left"/>
    </w:lvl>
  </w:abstractNum>
  <w:abstractNum w:abstractNumId="11" w15:restartNumberingAfterBreak="0">
    <w:nsid w:val="40FD6F20"/>
    <w:multiLevelType w:val="multilevel"/>
    <w:tmpl w:val="FCC4949E"/>
    <w:lvl w:ilvl="0">
      <w:start w:val="3"/>
      <w:numFmt w:val="decimal"/>
      <w:lvlText w:val="%1"/>
      <w:lvlJc w:val="left"/>
      <w:pPr>
        <w:ind w:left="360" w:hanging="360"/>
      </w:pPr>
      <w:rPr>
        <w:rFonts w:eastAsia="Times New Roman" w:hint="default"/>
        <w:b/>
        <w:i/>
        <w:color w:val="0070C0"/>
      </w:rPr>
    </w:lvl>
    <w:lvl w:ilvl="1">
      <w:start w:val="1"/>
      <w:numFmt w:val="decimal"/>
      <w:lvlText w:val="%1.%2"/>
      <w:lvlJc w:val="left"/>
      <w:pPr>
        <w:ind w:left="360" w:hanging="360"/>
      </w:pPr>
      <w:rPr>
        <w:rFonts w:eastAsia="Times New Roman" w:hint="default"/>
        <w:b/>
        <w:i/>
        <w:color w:val="0070C0"/>
      </w:rPr>
    </w:lvl>
    <w:lvl w:ilvl="2">
      <w:start w:val="1"/>
      <w:numFmt w:val="decimal"/>
      <w:lvlText w:val="%1.%2.%3"/>
      <w:lvlJc w:val="left"/>
      <w:pPr>
        <w:ind w:left="720" w:hanging="720"/>
      </w:pPr>
      <w:rPr>
        <w:rFonts w:eastAsia="Times New Roman" w:hint="default"/>
        <w:b/>
        <w:i/>
        <w:color w:val="0070C0"/>
      </w:rPr>
    </w:lvl>
    <w:lvl w:ilvl="3">
      <w:start w:val="1"/>
      <w:numFmt w:val="decimal"/>
      <w:lvlText w:val="%1.%2.%3.%4"/>
      <w:lvlJc w:val="left"/>
      <w:pPr>
        <w:ind w:left="720" w:hanging="720"/>
      </w:pPr>
      <w:rPr>
        <w:rFonts w:eastAsia="Times New Roman" w:hint="default"/>
        <w:b/>
        <w:i/>
        <w:color w:val="0070C0"/>
      </w:rPr>
    </w:lvl>
    <w:lvl w:ilvl="4">
      <w:start w:val="1"/>
      <w:numFmt w:val="decimal"/>
      <w:lvlText w:val="%1.%2.%3.%4.%5"/>
      <w:lvlJc w:val="left"/>
      <w:pPr>
        <w:ind w:left="1080" w:hanging="1080"/>
      </w:pPr>
      <w:rPr>
        <w:rFonts w:eastAsia="Times New Roman" w:hint="default"/>
        <w:b/>
        <w:i/>
        <w:color w:val="0070C0"/>
      </w:rPr>
    </w:lvl>
    <w:lvl w:ilvl="5">
      <w:start w:val="1"/>
      <w:numFmt w:val="decimal"/>
      <w:lvlText w:val="%1.%2.%3.%4.%5.%6"/>
      <w:lvlJc w:val="left"/>
      <w:pPr>
        <w:ind w:left="1080" w:hanging="1080"/>
      </w:pPr>
      <w:rPr>
        <w:rFonts w:eastAsia="Times New Roman" w:hint="default"/>
        <w:b/>
        <w:i/>
        <w:color w:val="0070C0"/>
      </w:rPr>
    </w:lvl>
    <w:lvl w:ilvl="6">
      <w:start w:val="1"/>
      <w:numFmt w:val="decimal"/>
      <w:lvlText w:val="%1.%2.%3.%4.%5.%6.%7"/>
      <w:lvlJc w:val="left"/>
      <w:pPr>
        <w:ind w:left="1440" w:hanging="1440"/>
      </w:pPr>
      <w:rPr>
        <w:rFonts w:eastAsia="Times New Roman" w:hint="default"/>
        <w:b/>
        <w:i/>
        <w:color w:val="0070C0"/>
      </w:rPr>
    </w:lvl>
    <w:lvl w:ilvl="7">
      <w:start w:val="1"/>
      <w:numFmt w:val="decimal"/>
      <w:lvlText w:val="%1.%2.%3.%4.%5.%6.%7.%8"/>
      <w:lvlJc w:val="left"/>
      <w:pPr>
        <w:ind w:left="1440" w:hanging="1440"/>
      </w:pPr>
      <w:rPr>
        <w:rFonts w:eastAsia="Times New Roman" w:hint="default"/>
        <w:b/>
        <w:i/>
        <w:color w:val="0070C0"/>
      </w:rPr>
    </w:lvl>
    <w:lvl w:ilvl="8">
      <w:start w:val="1"/>
      <w:numFmt w:val="decimal"/>
      <w:lvlText w:val="%1.%2.%3.%4.%5.%6.%7.%8.%9"/>
      <w:lvlJc w:val="left"/>
      <w:pPr>
        <w:ind w:left="1800" w:hanging="1800"/>
      </w:pPr>
      <w:rPr>
        <w:rFonts w:eastAsia="Times New Roman" w:hint="default"/>
        <w:b/>
        <w:i/>
        <w:color w:val="0070C0"/>
      </w:rPr>
    </w:lvl>
  </w:abstractNum>
  <w:abstractNum w:abstractNumId="12" w15:restartNumberingAfterBreak="0">
    <w:nsid w:val="4E4F70A5"/>
    <w:multiLevelType w:val="hybridMultilevel"/>
    <w:tmpl w:val="BAC0E14C"/>
    <w:lvl w:ilvl="0" w:tplc="DEE8ED0E">
      <w:numFmt w:val="bullet"/>
      <w:lvlText w:val="-"/>
      <w:lvlJc w:val="left"/>
      <w:pPr>
        <w:ind w:left="720" w:hanging="360"/>
      </w:pPr>
      <w:rPr>
        <w:rFonts w:ascii="Tahoma" w:eastAsiaTheme="minorEastAsi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CA569A6"/>
    <w:multiLevelType w:val="multilevel"/>
    <w:tmpl w:val="C5DE4782"/>
    <w:lvl w:ilvl="0">
      <w:start w:val="1"/>
      <w:numFmt w:val="decimal"/>
      <w:lvlText w:val="%1"/>
      <w:lvlJc w:val="left"/>
      <w:pPr>
        <w:ind w:left="432" w:hanging="432"/>
      </w:pPr>
      <w:rPr>
        <w:color w:val="2E74B5" w:themeColor="accent1" w:themeShade="BF"/>
        <w:sz w:val="32"/>
        <w:szCs w:val="32"/>
        <w:lang w:val="el-GR"/>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28D69F9"/>
    <w:multiLevelType w:val="multilevel"/>
    <w:tmpl w:val="F8C8A7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535DE8"/>
    <w:multiLevelType w:val="hybridMultilevel"/>
    <w:tmpl w:val="850211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8"/>
  </w:num>
  <w:num w:numId="5">
    <w:abstractNumId w:val="13"/>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2"/>
  </w:num>
  <w:num w:numId="13">
    <w:abstractNumId w:val="3"/>
  </w:num>
  <w:num w:numId="14">
    <w:abstractNumId w:val="4"/>
  </w:num>
  <w:num w:numId="15">
    <w:abstractNumId w:val="5"/>
  </w:num>
  <w:num w:numId="16">
    <w:abstractNumId w:val="6"/>
  </w:num>
  <w:num w:numId="17">
    <w:abstractNumId w:val="11"/>
  </w:num>
  <w:num w:numId="18">
    <w:abstractNumId w:val="14"/>
  </w:num>
  <w:num w:numId="19">
    <w:abstractNumId w:val="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1D"/>
    <w:rsid w:val="00016FA4"/>
    <w:rsid w:val="00017E27"/>
    <w:rsid w:val="00036F3C"/>
    <w:rsid w:val="00041298"/>
    <w:rsid w:val="0005095E"/>
    <w:rsid w:val="000B4F08"/>
    <w:rsid w:val="000B6253"/>
    <w:rsid w:val="000B70E8"/>
    <w:rsid w:val="000C11AE"/>
    <w:rsid w:val="000C1209"/>
    <w:rsid w:val="000C5704"/>
    <w:rsid w:val="000C58EA"/>
    <w:rsid w:val="000D5915"/>
    <w:rsid w:val="00110CE0"/>
    <w:rsid w:val="001323EF"/>
    <w:rsid w:val="00137869"/>
    <w:rsid w:val="00140BE6"/>
    <w:rsid w:val="0015094F"/>
    <w:rsid w:val="00153BD3"/>
    <w:rsid w:val="001806E7"/>
    <w:rsid w:val="001B176B"/>
    <w:rsid w:val="001D3382"/>
    <w:rsid w:val="001F2897"/>
    <w:rsid w:val="001F38E0"/>
    <w:rsid w:val="00200E36"/>
    <w:rsid w:val="00205035"/>
    <w:rsid w:val="00213CB9"/>
    <w:rsid w:val="0022523D"/>
    <w:rsid w:val="0024743C"/>
    <w:rsid w:val="0029369C"/>
    <w:rsid w:val="00295EFE"/>
    <w:rsid w:val="002E00DD"/>
    <w:rsid w:val="002F4FB1"/>
    <w:rsid w:val="00302CEA"/>
    <w:rsid w:val="003311D3"/>
    <w:rsid w:val="00363276"/>
    <w:rsid w:val="00390AC3"/>
    <w:rsid w:val="0039143A"/>
    <w:rsid w:val="003A02AC"/>
    <w:rsid w:val="003B29E7"/>
    <w:rsid w:val="003C688B"/>
    <w:rsid w:val="003D491D"/>
    <w:rsid w:val="00404E02"/>
    <w:rsid w:val="00462A35"/>
    <w:rsid w:val="0049385B"/>
    <w:rsid w:val="004A0808"/>
    <w:rsid w:val="004D4C7B"/>
    <w:rsid w:val="00513696"/>
    <w:rsid w:val="00517273"/>
    <w:rsid w:val="00526B29"/>
    <w:rsid w:val="005618F9"/>
    <w:rsid w:val="00561D4E"/>
    <w:rsid w:val="0058263A"/>
    <w:rsid w:val="005A7EC4"/>
    <w:rsid w:val="005C3AD6"/>
    <w:rsid w:val="005E50E5"/>
    <w:rsid w:val="005F3ECE"/>
    <w:rsid w:val="00603180"/>
    <w:rsid w:val="00623248"/>
    <w:rsid w:val="00642E4C"/>
    <w:rsid w:val="006611CB"/>
    <w:rsid w:val="006634EE"/>
    <w:rsid w:val="00676DCA"/>
    <w:rsid w:val="00692B8A"/>
    <w:rsid w:val="006D053F"/>
    <w:rsid w:val="006D7350"/>
    <w:rsid w:val="007046F7"/>
    <w:rsid w:val="0071144B"/>
    <w:rsid w:val="0071223A"/>
    <w:rsid w:val="00722F76"/>
    <w:rsid w:val="00727FB8"/>
    <w:rsid w:val="00732D9D"/>
    <w:rsid w:val="007403AD"/>
    <w:rsid w:val="00760ABF"/>
    <w:rsid w:val="007757E5"/>
    <w:rsid w:val="00783ACD"/>
    <w:rsid w:val="007967CB"/>
    <w:rsid w:val="007A65E5"/>
    <w:rsid w:val="007C6864"/>
    <w:rsid w:val="007D7527"/>
    <w:rsid w:val="007F28BF"/>
    <w:rsid w:val="0086264D"/>
    <w:rsid w:val="008B1D59"/>
    <w:rsid w:val="008B3C7E"/>
    <w:rsid w:val="008F5D0E"/>
    <w:rsid w:val="00900FE0"/>
    <w:rsid w:val="0090216E"/>
    <w:rsid w:val="00905C41"/>
    <w:rsid w:val="00914D06"/>
    <w:rsid w:val="00916D7F"/>
    <w:rsid w:val="00921D72"/>
    <w:rsid w:val="00932F04"/>
    <w:rsid w:val="00953983"/>
    <w:rsid w:val="00962C5F"/>
    <w:rsid w:val="00977591"/>
    <w:rsid w:val="00984D0F"/>
    <w:rsid w:val="009879B0"/>
    <w:rsid w:val="0099293A"/>
    <w:rsid w:val="009B3636"/>
    <w:rsid w:val="009C35E4"/>
    <w:rsid w:val="009D703D"/>
    <w:rsid w:val="009E1D4D"/>
    <w:rsid w:val="00A42DB6"/>
    <w:rsid w:val="00A66856"/>
    <w:rsid w:val="00A669F2"/>
    <w:rsid w:val="00A85D1D"/>
    <w:rsid w:val="00A87DD4"/>
    <w:rsid w:val="00A92AA5"/>
    <w:rsid w:val="00AA5D2B"/>
    <w:rsid w:val="00AC3E5D"/>
    <w:rsid w:val="00AD37F5"/>
    <w:rsid w:val="00AE7111"/>
    <w:rsid w:val="00B069B7"/>
    <w:rsid w:val="00B25C1D"/>
    <w:rsid w:val="00B3183D"/>
    <w:rsid w:val="00B64161"/>
    <w:rsid w:val="00B7043A"/>
    <w:rsid w:val="00B7142E"/>
    <w:rsid w:val="00B75853"/>
    <w:rsid w:val="00B8019A"/>
    <w:rsid w:val="00B9439A"/>
    <w:rsid w:val="00BA66A9"/>
    <w:rsid w:val="00BD532D"/>
    <w:rsid w:val="00BE0DA3"/>
    <w:rsid w:val="00BE2070"/>
    <w:rsid w:val="00BE2336"/>
    <w:rsid w:val="00BF26C7"/>
    <w:rsid w:val="00C2055C"/>
    <w:rsid w:val="00C477E9"/>
    <w:rsid w:val="00C5198A"/>
    <w:rsid w:val="00C64A08"/>
    <w:rsid w:val="00C71EFF"/>
    <w:rsid w:val="00C84AAE"/>
    <w:rsid w:val="00CA2D42"/>
    <w:rsid w:val="00CB5A8E"/>
    <w:rsid w:val="00CE5144"/>
    <w:rsid w:val="00CF3F5B"/>
    <w:rsid w:val="00D009B0"/>
    <w:rsid w:val="00D01038"/>
    <w:rsid w:val="00D2614E"/>
    <w:rsid w:val="00D36172"/>
    <w:rsid w:val="00D46046"/>
    <w:rsid w:val="00DA0D9E"/>
    <w:rsid w:val="00DB1426"/>
    <w:rsid w:val="00DB5DF0"/>
    <w:rsid w:val="00DC3CD5"/>
    <w:rsid w:val="00E10119"/>
    <w:rsid w:val="00E339DA"/>
    <w:rsid w:val="00E636ED"/>
    <w:rsid w:val="00E848C4"/>
    <w:rsid w:val="00EC7BB5"/>
    <w:rsid w:val="00ED4A5F"/>
    <w:rsid w:val="00EE7FA5"/>
    <w:rsid w:val="00EF1D0C"/>
    <w:rsid w:val="00EF2ECF"/>
    <w:rsid w:val="00EF40AF"/>
    <w:rsid w:val="00F00014"/>
    <w:rsid w:val="00F00C7E"/>
    <w:rsid w:val="00F1349E"/>
    <w:rsid w:val="00F171DB"/>
    <w:rsid w:val="00F202C7"/>
    <w:rsid w:val="00F54AAA"/>
    <w:rsid w:val="00F57EAD"/>
    <w:rsid w:val="00F61279"/>
    <w:rsid w:val="00F62235"/>
    <w:rsid w:val="00F635D6"/>
    <w:rsid w:val="00F6667A"/>
    <w:rsid w:val="00F958B9"/>
    <w:rsid w:val="00FA3364"/>
    <w:rsid w:val="00FA68AC"/>
    <w:rsid w:val="00FA6FE9"/>
    <w:rsid w:val="00FB42A3"/>
    <w:rsid w:val="00FB51A5"/>
    <w:rsid w:val="00FC312B"/>
    <w:rsid w:val="00FD4995"/>
    <w:rsid w:val="00FE36A1"/>
    <w:rsid w:val="00FF38AC"/>
    <w:rsid w:val="00FF77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D43F"/>
  <w15:chartTrackingRefBased/>
  <w15:docId w15:val="{85C5653F-C3EA-4E95-BEA8-6275C329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C1D"/>
    <w:rPr>
      <w:rFonts w:eastAsiaTheme="minorEastAsia"/>
      <w:sz w:val="20"/>
      <w:szCs w:val="20"/>
      <w:lang w:val="en-US" w:eastAsia="zh-CN"/>
    </w:rPr>
  </w:style>
  <w:style w:type="paragraph" w:styleId="1">
    <w:name w:val="heading 1"/>
    <w:basedOn w:val="a"/>
    <w:next w:val="a"/>
    <w:link w:val="1Char"/>
    <w:autoRedefine/>
    <w:uiPriority w:val="9"/>
    <w:qFormat/>
    <w:rsid w:val="003311D3"/>
    <w:pPr>
      <w:keepNext/>
      <w:keepLines/>
      <w:numPr>
        <w:numId w:val="19"/>
      </w:numPr>
      <w:spacing w:before="360" w:after="120"/>
      <w:jc w:val="both"/>
      <w:outlineLvl w:val="0"/>
    </w:pPr>
    <w:rPr>
      <w:rFonts w:asciiTheme="majorHAnsi" w:eastAsia="Times New Roman" w:hAnsiTheme="majorHAnsi" w:cstheme="majorBidi"/>
      <w:b/>
      <w:color w:val="2E74B5" w:themeColor="accent1" w:themeShade="BF"/>
      <w:sz w:val="32"/>
      <w:szCs w:val="32"/>
      <w:shd w:val="clear" w:color="auto" w:fill="FFFFFF"/>
      <w:lang w:val="el-GR"/>
    </w:rPr>
  </w:style>
  <w:style w:type="paragraph" w:styleId="2">
    <w:name w:val="heading 2"/>
    <w:basedOn w:val="a"/>
    <w:next w:val="a"/>
    <w:link w:val="2Char"/>
    <w:autoRedefine/>
    <w:uiPriority w:val="9"/>
    <w:unhideWhenUsed/>
    <w:qFormat/>
    <w:rsid w:val="003311D3"/>
    <w:pPr>
      <w:keepNext/>
      <w:keepLines/>
      <w:numPr>
        <w:ilvl w:val="1"/>
        <w:numId w:val="19"/>
      </w:numPr>
      <w:spacing w:before="160" w:after="120"/>
      <w:jc w:val="both"/>
      <w:outlineLvl w:val="1"/>
    </w:pPr>
    <w:rPr>
      <w:rFonts w:eastAsia="SimSun" w:cstheme="majorBidi"/>
      <w:b/>
      <w:bCs/>
      <w:i/>
      <w:iCs/>
      <w:color w:val="2E74B5" w:themeColor="accent1" w:themeShade="BF"/>
      <w:sz w:val="24"/>
      <w:szCs w:val="21"/>
      <w:shd w:val="clear" w:color="auto" w:fill="FFFFFF"/>
      <w:lang w:val="el-GR"/>
    </w:rPr>
  </w:style>
  <w:style w:type="paragraph" w:styleId="3">
    <w:name w:val="heading 3"/>
    <w:basedOn w:val="a"/>
    <w:next w:val="a"/>
    <w:link w:val="3Char"/>
    <w:uiPriority w:val="9"/>
    <w:unhideWhenUsed/>
    <w:qFormat/>
    <w:rsid w:val="00AA5D2B"/>
    <w:pPr>
      <w:keepNext/>
      <w:keepLines/>
      <w:numPr>
        <w:ilvl w:val="2"/>
        <w:numId w:val="19"/>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AA5D2B"/>
    <w:pPr>
      <w:keepNext/>
      <w:keepLines/>
      <w:numPr>
        <w:ilvl w:val="3"/>
        <w:numId w:val="19"/>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AA5D2B"/>
    <w:pPr>
      <w:keepNext/>
      <w:keepLines/>
      <w:numPr>
        <w:ilvl w:val="4"/>
        <w:numId w:val="19"/>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AA5D2B"/>
    <w:pPr>
      <w:keepNext/>
      <w:keepLines/>
      <w:numPr>
        <w:ilvl w:val="5"/>
        <w:numId w:val="19"/>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AA5D2B"/>
    <w:pPr>
      <w:keepNext/>
      <w:keepLines/>
      <w:numPr>
        <w:ilvl w:val="6"/>
        <w:numId w:val="19"/>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AA5D2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AA5D2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897"/>
    <w:pPr>
      <w:ind w:left="720"/>
      <w:contextualSpacing/>
    </w:pPr>
  </w:style>
  <w:style w:type="paragraph" w:styleId="Web">
    <w:name w:val="Normal (Web)"/>
    <w:basedOn w:val="a"/>
    <w:semiHidden/>
    <w:qFormat/>
    <w:rsid w:val="006634EE"/>
    <w:pPr>
      <w:spacing w:before="100" w:beforeAutospacing="1" w:after="100" w:afterAutospacing="1"/>
    </w:pPr>
    <w:rPr>
      <w:rFonts w:ascii="Times New Roman" w:eastAsia="Times New Roman" w:hAnsi="Times New Roman" w:cs="Times New Roman"/>
      <w:lang w:val="el-GR" w:eastAsia="el-GR"/>
    </w:rPr>
  </w:style>
  <w:style w:type="character" w:customStyle="1" w:styleId="1Char">
    <w:name w:val="Επικεφαλίδα 1 Char"/>
    <w:basedOn w:val="a0"/>
    <w:link w:val="1"/>
    <w:uiPriority w:val="9"/>
    <w:rsid w:val="003311D3"/>
    <w:rPr>
      <w:rFonts w:asciiTheme="majorHAnsi" w:eastAsia="Times New Roman" w:hAnsiTheme="majorHAnsi" w:cstheme="majorBidi"/>
      <w:b/>
      <w:color w:val="2E74B5" w:themeColor="accent1" w:themeShade="BF"/>
      <w:sz w:val="32"/>
      <w:szCs w:val="32"/>
      <w:lang w:eastAsia="zh-CN"/>
    </w:rPr>
  </w:style>
  <w:style w:type="character" w:customStyle="1" w:styleId="2Char">
    <w:name w:val="Επικεφαλίδα 2 Char"/>
    <w:basedOn w:val="a0"/>
    <w:link w:val="2"/>
    <w:uiPriority w:val="9"/>
    <w:rsid w:val="003311D3"/>
    <w:rPr>
      <w:rFonts w:eastAsia="SimSun" w:cstheme="majorBidi"/>
      <w:b/>
      <w:bCs/>
      <w:i/>
      <w:iCs/>
      <w:color w:val="2E74B5" w:themeColor="accent1" w:themeShade="BF"/>
      <w:sz w:val="24"/>
      <w:szCs w:val="21"/>
      <w:lang w:eastAsia="zh-CN"/>
    </w:rPr>
  </w:style>
  <w:style w:type="character" w:customStyle="1" w:styleId="3Char">
    <w:name w:val="Επικεφαλίδα 3 Char"/>
    <w:basedOn w:val="a0"/>
    <w:link w:val="3"/>
    <w:uiPriority w:val="9"/>
    <w:rsid w:val="00AA5D2B"/>
    <w:rPr>
      <w:rFonts w:asciiTheme="majorHAnsi" w:eastAsiaTheme="majorEastAsia" w:hAnsiTheme="majorHAnsi" w:cstheme="majorBidi"/>
      <w:color w:val="1F4D78" w:themeColor="accent1" w:themeShade="7F"/>
      <w:sz w:val="24"/>
      <w:szCs w:val="24"/>
      <w:lang w:val="en-US" w:eastAsia="zh-CN"/>
    </w:rPr>
  </w:style>
  <w:style w:type="character" w:customStyle="1" w:styleId="4Char">
    <w:name w:val="Επικεφαλίδα 4 Char"/>
    <w:basedOn w:val="a0"/>
    <w:link w:val="4"/>
    <w:uiPriority w:val="9"/>
    <w:semiHidden/>
    <w:rsid w:val="00AA5D2B"/>
    <w:rPr>
      <w:rFonts w:asciiTheme="majorHAnsi" w:eastAsiaTheme="majorEastAsia" w:hAnsiTheme="majorHAnsi" w:cstheme="majorBidi"/>
      <w:i/>
      <w:iCs/>
      <w:color w:val="2E74B5" w:themeColor="accent1" w:themeShade="BF"/>
      <w:sz w:val="20"/>
      <w:szCs w:val="20"/>
      <w:lang w:val="en-US" w:eastAsia="zh-CN"/>
    </w:rPr>
  </w:style>
  <w:style w:type="character" w:customStyle="1" w:styleId="5Char">
    <w:name w:val="Επικεφαλίδα 5 Char"/>
    <w:basedOn w:val="a0"/>
    <w:link w:val="5"/>
    <w:uiPriority w:val="9"/>
    <w:semiHidden/>
    <w:rsid w:val="00AA5D2B"/>
    <w:rPr>
      <w:rFonts w:asciiTheme="majorHAnsi" w:eastAsiaTheme="majorEastAsia" w:hAnsiTheme="majorHAnsi" w:cstheme="majorBidi"/>
      <w:color w:val="2E74B5" w:themeColor="accent1" w:themeShade="BF"/>
      <w:sz w:val="20"/>
      <w:szCs w:val="20"/>
      <w:lang w:val="en-US" w:eastAsia="zh-CN"/>
    </w:rPr>
  </w:style>
  <w:style w:type="character" w:customStyle="1" w:styleId="6Char">
    <w:name w:val="Επικεφαλίδα 6 Char"/>
    <w:basedOn w:val="a0"/>
    <w:link w:val="6"/>
    <w:uiPriority w:val="9"/>
    <w:semiHidden/>
    <w:rsid w:val="00AA5D2B"/>
    <w:rPr>
      <w:rFonts w:asciiTheme="majorHAnsi" w:eastAsiaTheme="majorEastAsia" w:hAnsiTheme="majorHAnsi" w:cstheme="majorBidi"/>
      <w:color w:val="1F4D78" w:themeColor="accent1" w:themeShade="7F"/>
      <w:sz w:val="20"/>
      <w:szCs w:val="20"/>
      <w:lang w:val="en-US" w:eastAsia="zh-CN"/>
    </w:rPr>
  </w:style>
  <w:style w:type="character" w:customStyle="1" w:styleId="7Char">
    <w:name w:val="Επικεφαλίδα 7 Char"/>
    <w:basedOn w:val="a0"/>
    <w:link w:val="7"/>
    <w:uiPriority w:val="9"/>
    <w:semiHidden/>
    <w:rsid w:val="00AA5D2B"/>
    <w:rPr>
      <w:rFonts w:asciiTheme="majorHAnsi" w:eastAsiaTheme="majorEastAsia" w:hAnsiTheme="majorHAnsi" w:cstheme="majorBidi"/>
      <w:i/>
      <w:iCs/>
      <w:color w:val="1F4D78" w:themeColor="accent1" w:themeShade="7F"/>
      <w:sz w:val="20"/>
      <w:szCs w:val="20"/>
      <w:lang w:val="en-US" w:eastAsia="zh-CN"/>
    </w:rPr>
  </w:style>
  <w:style w:type="character" w:customStyle="1" w:styleId="8Char">
    <w:name w:val="Επικεφαλίδα 8 Char"/>
    <w:basedOn w:val="a0"/>
    <w:link w:val="8"/>
    <w:uiPriority w:val="9"/>
    <w:semiHidden/>
    <w:rsid w:val="00AA5D2B"/>
    <w:rPr>
      <w:rFonts w:asciiTheme="majorHAnsi" w:eastAsiaTheme="majorEastAsia" w:hAnsiTheme="majorHAnsi" w:cstheme="majorBidi"/>
      <w:color w:val="272727" w:themeColor="text1" w:themeTint="D8"/>
      <w:sz w:val="21"/>
      <w:szCs w:val="21"/>
      <w:lang w:val="en-US" w:eastAsia="zh-CN"/>
    </w:rPr>
  </w:style>
  <w:style w:type="character" w:customStyle="1" w:styleId="9Char">
    <w:name w:val="Επικεφαλίδα 9 Char"/>
    <w:basedOn w:val="a0"/>
    <w:link w:val="9"/>
    <w:uiPriority w:val="9"/>
    <w:semiHidden/>
    <w:rsid w:val="00AA5D2B"/>
    <w:rPr>
      <w:rFonts w:asciiTheme="majorHAnsi" w:eastAsiaTheme="majorEastAsia" w:hAnsiTheme="majorHAnsi" w:cstheme="majorBidi"/>
      <w:i/>
      <w:iCs/>
      <w:color w:val="272727" w:themeColor="text1" w:themeTint="D8"/>
      <w:sz w:val="21"/>
      <w:szCs w:val="21"/>
      <w:lang w:val="en-US" w:eastAsia="zh-CN"/>
    </w:rPr>
  </w:style>
  <w:style w:type="character" w:styleId="-">
    <w:name w:val="Hyperlink"/>
    <w:basedOn w:val="a0"/>
    <w:uiPriority w:val="99"/>
    <w:unhideWhenUsed/>
    <w:rsid w:val="004A0808"/>
    <w:rPr>
      <w:color w:val="0563C1" w:themeColor="hyperlink"/>
      <w:u w:val="single"/>
    </w:rPr>
  </w:style>
  <w:style w:type="paragraph" w:customStyle="1" w:styleId="10">
    <w:name w:val="Βασικό1"/>
    <w:qFormat/>
    <w:rsid w:val="00041298"/>
    <w:pPr>
      <w:spacing w:line="276" w:lineRule="auto"/>
    </w:pPr>
    <w:rPr>
      <w:rFonts w:ascii="Arial" w:eastAsia="Arial" w:hAnsi="Arial" w:cs="Arial"/>
      <w:lang w:val="en" w:eastAsia="el-GR"/>
    </w:rPr>
  </w:style>
  <w:style w:type="paragraph" w:styleId="a4">
    <w:name w:val="No Spacing"/>
    <w:link w:val="Char"/>
    <w:uiPriority w:val="1"/>
    <w:qFormat/>
    <w:rsid w:val="00041298"/>
    <w:rPr>
      <w:rFonts w:ascii="Calibri" w:eastAsia="Calibri" w:hAnsi="Calibri" w:cs="Times New Roman"/>
    </w:rPr>
  </w:style>
  <w:style w:type="paragraph" w:styleId="a5">
    <w:name w:val="Title"/>
    <w:basedOn w:val="a"/>
    <w:next w:val="a"/>
    <w:link w:val="Char0"/>
    <w:uiPriority w:val="10"/>
    <w:qFormat/>
    <w:rsid w:val="005A7E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5"/>
    <w:uiPriority w:val="10"/>
    <w:rsid w:val="005A7EC4"/>
    <w:rPr>
      <w:rFonts w:asciiTheme="majorHAnsi" w:eastAsiaTheme="majorEastAsia" w:hAnsiTheme="majorHAnsi" w:cstheme="majorBidi"/>
      <w:spacing w:val="-10"/>
      <w:kern w:val="28"/>
      <w:sz w:val="56"/>
      <w:szCs w:val="56"/>
      <w:lang w:val="en-US" w:eastAsia="zh-CN"/>
    </w:rPr>
  </w:style>
  <w:style w:type="character" w:customStyle="1" w:styleId="Char">
    <w:name w:val="Χωρίς διάστιχο Char"/>
    <w:basedOn w:val="a0"/>
    <w:link w:val="a4"/>
    <w:uiPriority w:val="1"/>
    <w:rsid w:val="00CB5A8E"/>
    <w:rPr>
      <w:rFonts w:ascii="Calibri" w:eastAsia="Calibri" w:hAnsi="Calibri" w:cs="Times New Roman"/>
    </w:rPr>
  </w:style>
  <w:style w:type="paragraph" w:styleId="a6">
    <w:name w:val="TOC Heading"/>
    <w:basedOn w:val="1"/>
    <w:next w:val="a"/>
    <w:uiPriority w:val="39"/>
    <w:unhideWhenUsed/>
    <w:qFormat/>
    <w:rsid w:val="00EC7BB5"/>
    <w:pPr>
      <w:numPr>
        <w:numId w:val="0"/>
      </w:numPr>
      <w:outlineLvl w:val="9"/>
    </w:pPr>
    <w:rPr>
      <w:lang w:eastAsia="el-GR"/>
    </w:rPr>
  </w:style>
  <w:style w:type="paragraph" w:styleId="11">
    <w:name w:val="toc 1"/>
    <w:basedOn w:val="a"/>
    <w:next w:val="a"/>
    <w:autoRedefine/>
    <w:uiPriority w:val="39"/>
    <w:unhideWhenUsed/>
    <w:rsid w:val="006D7350"/>
    <w:pPr>
      <w:tabs>
        <w:tab w:val="left" w:pos="440"/>
        <w:tab w:val="right" w:leader="dot" w:pos="8296"/>
      </w:tabs>
      <w:spacing w:after="100"/>
    </w:pPr>
    <w:rPr>
      <w:rFonts w:eastAsia="SimSun"/>
      <w:b/>
      <w:noProof/>
      <w:sz w:val="22"/>
      <w:szCs w:val="22"/>
    </w:rPr>
  </w:style>
  <w:style w:type="paragraph" w:styleId="20">
    <w:name w:val="toc 2"/>
    <w:basedOn w:val="a"/>
    <w:next w:val="a"/>
    <w:autoRedefine/>
    <w:uiPriority w:val="39"/>
    <w:unhideWhenUsed/>
    <w:rsid w:val="006D7350"/>
    <w:pPr>
      <w:tabs>
        <w:tab w:val="left" w:pos="880"/>
        <w:tab w:val="right" w:leader="dot" w:pos="8296"/>
      </w:tabs>
      <w:spacing w:after="100"/>
      <w:ind w:left="200"/>
      <w:jc w:val="both"/>
    </w:pPr>
  </w:style>
  <w:style w:type="paragraph" w:styleId="a7">
    <w:name w:val="Balloon Text"/>
    <w:basedOn w:val="a"/>
    <w:link w:val="Char1"/>
    <w:uiPriority w:val="99"/>
    <w:semiHidden/>
    <w:unhideWhenUsed/>
    <w:rsid w:val="00B069B7"/>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B069B7"/>
    <w:rPr>
      <w:rFonts w:ascii="Segoe UI" w:eastAsiaTheme="minorEastAsia" w:hAnsi="Segoe UI" w:cs="Segoe UI"/>
      <w:sz w:val="18"/>
      <w:szCs w:val="18"/>
      <w:lang w:val="en-US" w:eastAsia="zh-CN"/>
    </w:rPr>
  </w:style>
  <w:style w:type="character" w:styleId="a8">
    <w:name w:val="annotation reference"/>
    <w:basedOn w:val="a0"/>
    <w:uiPriority w:val="99"/>
    <w:semiHidden/>
    <w:unhideWhenUsed/>
    <w:rsid w:val="00B3183D"/>
    <w:rPr>
      <w:sz w:val="16"/>
      <w:szCs w:val="16"/>
    </w:rPr>
  </w:style>
  <w:style w:type="paragraph" w:styleId="a9">
    <w:name w:val="annotation text"/>
    <w:basedOn w:val="a"/>
    <w:link w:val="Char2"/>
    <w:uiPriority w:val="99"/>
    <w:semiHidden/>
    <w:unhideWhenUsed/>
    <w:rsid w:val="00B3183D"/>
    <w:pPr>
      <w:spacing w:line="240" w:lineRule="auto"/>
    </w:pPr>
  </w:style>
  <w:style w:type="character" w:customStyle="1" w:styleId="Char2">
    <w:name w:val="Κείμενο σχολίου Char"/>
    <w:basedOn w:val="a0"/>
    <w:link w:val="a9"/>
    <w:uiPriority w:val="99"/>
    <w:semiHidden/>
    <w:rsid w:val="00B3183D"/>
    <w:rPr>
      <w:rFonts w:eastAsiaTheme="minorEastAsia"/>
      <w:sz w:val="20"/>
      <w:szCs w:val="20"/>
      <w:lang w:val="en-US" w:eastAsia="zh-CN"/>
    </w:rPr>
  </w:style>
  <w:style w:type="paragraph" w:styleId="aa">
    <w:name w:val="annotation subject"/>
    <w:basedOn w:val="a9"/>
    <w:next w:val="a9"/>
    <w:link w:val="Char3"/>
    <w:uiPriority w:val="99"/>
    <w:semiHidden/>
    <w:unhideWhenUsed/>
    <w:rsid w:val="00B3183D"/>
    <w:rPr>
      <w:b/>
      <w:bCs/>
    </w:rPr>
  </w:style>
  <w:style w:type="character" w:customStyle="1" w:styleId="Char3">
    <w:name w:val="Θέμα σχολίου Char"/>
    <w:basedOn w:val="Char2"/>
    <w:link w:val="aa"/>
    <w:uiPriority w:val="99"/>
    <w:semiHidden/>
    <w:rsid w:val="00B3183D"/>
    <w:rPr>
      <w:rFonts w:eastAsiaTheme="minorEastAsia"/>
      <w:b/>
      <w:bCs/>
      <w:sz w:val="20"/>
      <w:szCs w:val="20"/>
      <w:lang w:val="en-US" w:eastAsia="zh-CN"/>
    </w:rPr>
  </w:style>
  <w:style w:type="character" w:customStyle="1" w:styleId="UnresolvedMention">
    <w:name w:val="Unresolved Mention"/>
    <w:basedOn w:val="a0"/>
    <w:uiPriority w:val="99"/>
    <w:semiHidden/>
    <w:unhideWhenUsed/>
    <w:rsid w:val="0071223A"/>
    <w:rPr>
      <w:color w:val="605E5C"/>
      <w:shd w:val="clear" w:color="auto" w:fill="E1DFDD"/>
    </w:rPr>
  </w:style>
  <w:style w:type="character" w:styleId="-0">
    <w:name w:val="FollowedHyperlink"/>
    <w:basedOn w:val="a0"/>
    <w:uiPriority w:val="99"/>
    <w:semiHidden/>
    <w:unhideWhenUsed/>
    <w:rsid w:val="00C84AAE"/>
    <w:rPr>
      <w:color w:val="954F72" w:themeColor="followedHyperlink"/>
      <w:u w:val="single"/>
    </w:rPr>
  </w:style>
  <w:style w:type="paragraph" w:styleId="30">
    <w:name w:val="toc 3"/>
    <w:basedOn w:val="a"/>
    <w:next w:val="a"/>
    <w:autoRedefine/>
    <w:uiPriority w:val="39"/>
    <w:unhideWhenUsed/>
    <w:rsid w:val="00BA66A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19010">
      <w:bodyDiv w:val="1"/>
      <w:marLeft w:val="0"/>
      <w:marRight w:val="0"/>
      <w:marTop w:val="0"/>
      <w:marBottom w:val="0"/>
      <w:divBdr>
        <w:top w:val="none" w:sz="0" w:space="0" w:color="auto"/>
        <w:left w:val="none" w:sz="0" w:space="0" w:color="auto"/>
        <w:bottom w:val="none" w:sz="0" w:space="0" w:color="auto"/>
        <w:right w:val="none" w:sz="0" w:space="0" w:color="auto"/>
      </w:divBdr>
    </w:div>
    <w:div w:id="823815734">
      <w:bodyDiv w:val="1"/>
      <w:marLeft w:val="0"/>
      <w:marRight w:val="0"/>
      <w:marTop w:val="0"/>
      <w:marBottom w:val="0"/>
      <w:divBdr>
        <w:top w:val="none" w:sz="0" w:space="0" w:color="auto"/>
        <w:left w:val="none" w:sz="0" w:space="0" w:color="auto"/>
        <w:bottom w:val="none" w:sz="0" w:space="0" w:color="auto"/>
        <w:right w:val="none" w:sz="0" w:space="0" w:color="auto"/>
      </w:divBdr>
    </w:div>
    <w:div w:id="1192256315">
      <w:bodyDiv w:val="1"/>
      <w:marLeft w:val="0"/>
      <w:marRight w:val="0"/>
      <w:marTop w:val="0"/>
      <w:marBottom w:val="0"/>
      <w:divBdr>
        <w:top w:val="none" w:sz="0" w:space="0" w:color="auto"/>
        <w:left w:val="none" w:sz="0" w:space="0" w:color="auto"/>
        <w:bottom w:val="none" w:sz="0" w:space="0" w:color="auto"/>
        <w:right w:val="none" w:sz="0" w:space="0" w:color="auto"/>
      </w:divBdr>
    </w:div>
    <w:div w:id="13292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4EBE580-D7EB-49B3-8B6E-8797E45FE4C2}"/>
</file>

<file path=customXml/itemProps2.xml><?xml version="1.0" encoding="utf-8"?>
<ds:datastoreItem xmlns:ds="http://schemas.openxmlformats.org/officeDocument/2006/customXml" ds:itemID="{7F2A2684-C59D-4D5A-8C0B-77AC7DDF60E1}"/>
</file>

<file path=customXml/itemProps3.xml><?xml version="1.0" encoding="utf-8"?>
<ds:datastoreItem xmlns:ds="http://schemas.openxmlformats.org/officeDocument/2006/customXml" ds:itemID="{C55A13BA-0D12-4D8F-9969-A0D955649017}"/>
</file>

<file path=customXml/itemProps4.xml><?xml version="1.0" encoding="utf-8"?>
<ds:datastoreItem xmlns:ds="http://schemas.openxmlformats.org/officeDocument/2006/customXml" ds:itemID="{FA0F97CA-B0ED-4392-AAD1-6D23AFFE0238}"/>
</file>

<file path=docProps/app.xml><?xml version="1.0" encoding="utf-8"?>
<Properties xmlns="http://schemas.openxmlformats.org/officeDocument/2006/extended-properties" xmlns:vt="http://schemas.openxmlformats.org/officeDocument/2006/docPropsVTypes">
  <Template>Normal</Template>
  <TotalTime>0</TotalTime>
  <Pages>26</Pages>
  <Words>10867</Words>
  <Characters>58684</Characters>
  <Application>Microsoft Office Word</Application>
  <DocSecurity>0</DocSecurity>
  <Lines>489</Lines>
  <Paragraphs>138</Paragraphs>
  <ScaleCrop>false</ScaleCrop>
  <HeadingPairs>
    <vt:vector size="2" baseType="variant">
      <vt:variant>
        <vt:lpstr>Τίτλος</vt:lpstr>
      </vt:variant>
      <vt:variant>
        <vt:i4>1</vt:i4>
      </vt:variant>
    </vt:vector>
  </HeadingPairs>
  <TitlesOfParts>
    <vt:vector size="1" baseType="lpstr">
      <vt:lpstr>ΣΥΓΧΡΟΝΟΣ ΠΟΛΙΤΙΣΜΟΣ</vt:lpstr>
    </vt:vector>
  </TitlesOfParts>
  <Company>HP</Company>
  <LinksUpToDate>false</LinksUpToDate>
  <CharactersWithSpaces>69413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ΑΠΟΛΟΓΙΣΜΟΣ 2015-2019 ΤΟ ΟΡΑΜΑ ΓΙΑ ΤΟ ΜΕΛΛΟΝ</dc:title>
  <dc:subject>Υπουργείο Πολιτισμού και Αθλητισμού</dc:subject>
  <dc:creator>admn</dc:creator>
  <cp:keywords/>
  <dc:description/>
  <cp:lastModifiedBy>Sofia</cp:lastModifiedBy>
  <cp:revision>2</cp:revision>
  <cp:lastPrinted>2019-06-21T12:56:00Z</cp:lastPrinted>
  <dcterms:created xsi:type="dcterms:W3CDTF">2019-06-24T07:59:00Z</dcterms:created>
  <dcterms:modified xsi:type="dcterms:W3CDTF">2019-06-24T07:59:00Z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